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F3" w:rsidRPr="00BF7AF3" w:rsidRDefault="00BF7AF3" w:rsidP="00BF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повышения качества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F7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школах городского округа Мытищи с низкими результатами обучения и в школах, функционирующих в неблагоприятных социальных условиях: от организационно-педагогических решений к повышению качества образования на 2018-2020 годы</w:t>
      </w:r>
    </w:p>
    <w:p w:rsidR="00BF7AF3" w:rsidRDefault="00BF7AF3" w:rsidP="00BF7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CA7" w:rsidRPr="00BF7AF3" w:rsidRDefault="00DF3CA7" w:rsidP="00BF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DF3CA7" w:rsidRPr="00DF3CA7" w:rsidRDefault="00DF3CA7" w:rsidP="00DF3CA7">
      <w:pPr>
        <w:spacing w:after="0" w:line="240" w:lineRule="auto"/>
        <w:ind w:left="1080"/>
        <w:rPr>
          <w:rFonts w:ascii="Bookman Old Style" w:eastAsia="Times New Roman" w:hAnsi="Bookman Old Style" w:cs="Times New Roman"/>
          <w:b/>
          <w:sz w:val="1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3"/>
        <w:gridCol w:w="6811"/>
      </w:tblGrid>
      <w:tr w:rsidR="00DF3CA7" w:rsidRPr="00E200FD" w:rsidTr="00643490">
        <w:trPr>
          <w:trHeight w:val="1406"/>
        </w:trPr>
        <w:tc>
          <w:tcPr>
            <w:tcW w:w="2533" w:type="dxa"/>
            <w:shd w:val="clear" w:color="auto" w:fill="auto"/>
          </w:tcPr>
          <w:p w:rsidR="00DF3CA7" w:rsidRPr="00E200FD" w:rsidRDefault="00DF3CA7" w:rsidP="0064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11" w:type="dxa"/>
            <w:shd w:val="clear" w:color="auto" w:fill="auto"/>
          </w:tcPr>
          <w:p w:rsidR="00DF3CA7" w:rsidRPr="00E200FD" w:rsidRDefault="00DF3CA7" w:rsidP="00B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повышения качества образования в школах </w:t>
            </w:r>
            <w:r w:rsidR="0077513A" w:rsidRPr="00E2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Мытищи</w:t>
            </w:r>
            <w:r w:rsidR="00580BC1" w:rsidRPr="00E2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низкими результатами обучения и в школах, </w:t>
            </w:r>
            <w:r w:rsidRPr="00E2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функционирующих в неблагоприятных социальных условиях: от организационно-педагогических решений к </w:t>
            </w:r>
            <w:r w:rsidR="00BF7AF3" w:rsidRPr="00E2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повышению качества образования</w:t>
            </w:r>
            <w:r w:rsidR="00F231F1" w:rsidRPr="00E2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580BC1" w:rsidRPr="00E2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2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-2020 годы</w:t>
            </w:r>
          </w:p>
        </w:tc>
      </w:tr>
      <w:tr w:rsidR="00B56246" w:rsidRPr="00E200FD" w:rsidTr="00492C6C">
        <w:trPr>
          <w:trHeight w:val="70"/>
        </w:trPr>
        <w:tc>
          <w:tcPr>
            <w:tcW w:w="2533" w:type="dxa"/>
            <w:shd w:val="clear" w:color="auto" w:fill="auto"/>
          </w:tcPr>
          <w:p w:rsidR="00B56246" w:rsidRPr="00E200FD" w:rsidRDefault="00B56246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11" w:type="dxa"/>
            <w:shd w:val="clear" w:color="auto" w:fill="auto"/>
          </w:tcPr>
          <w:p w:rsidR="00B56246" w:rsidRPr="00E200FD" w:rsidRDefault="00B56246" w:rsidP="00A02A0F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CC661F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29.12.2012 №</w:t>
            </w:r>
            <w:r w:rsidR="007A64EF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7AF3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64EF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-ФЗ</w:t>
            </w:r>
            <w:r w:rsidR="007A64EF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</w:t>
            </w:r>
            <w:r w:rsidR="007A64EF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6246" w:rsidRPr="00E200FD" w:rsidRDefault="00B56246" w:rsidP="00A02A0F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ФЦПРО «Повышение качества образования в школах, функционирующих в неблагоприятных условиях», п. 2.2 "Повышение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результатов". Утверждена Постановлением Правительства РФ от 23.05.2015г. № 497</w:t>
            </w:r>
            <w:r w:rsidR="00053B3A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Федеральной целевой программе развития образования на 2016 - 2020 годы».</w:t>
            </w:r>
          </w:p>
          <w:p w:rsidR="00B56246" w:rsidRPr="00E200FD" w:rsidRDefault="00B56246" w:rsidP="00A02A0F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от </w:t>
            </w:r>
            <w:r w:rsidR="00E97794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E97794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074-08-</w:t>
            </w:r>
            <w:r w:rsidR="00E97794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2018-594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</w:t>
            </w:r>
            <w:proofErr w:type="spellStart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Правительством Московской области, на предоставление субсидии из федерального бюджета на реализацию мероприятия 2.2. ФЦПРО «Повышение качества образования в школах, функционирующих в неблагоприятных условиях»</w:t>
            </w:r>
          </w:p>
          <w:p w:rsidR="002E2054" w:rsidRPr="00E200FD" w:rsidRDefault="002E2054" w:rsidP="00A02A0F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Московской области «Образование Подмосковья» на 2017-2025 годы,</w:t>
            </w:r>
            <w:r w:rsidR="00FD6287" w:rsidRPr="00E200FD">
              <w:rPr>
                <w:rFonts w:ascii="Times New Roman" w:hAnsi="Times New Roman" w:cs="Times New Roman"/>
              </w:rPr>
              <w:t xml:space="preserve"> </w:t>
            </w:r>
            <w:r w:rsidR="00FD6287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«15.5. Перечень мероприятий подпрограммы V «Система оценки качества образования и информационная открытость системы образования»</w:t>
            </w:r>
            <w:r w:rsidR="00E03B23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1.3.</w:t>
            </w:r>
            <w:r w:rsidR="00FD6287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образования в школах, функционирующих в неблагоприятных социальных условиях»,</w:t>
            </w:r>
            <w:r w:rsidRPr="00E200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</w:t>
            </w:r>
            <w:r w:rsidR="0095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Московской области от 25.10.2016 № 784/39</w:t>
            </w:r>
            <w:r w:rsidR="00E40671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государственной программы Московской области «Образование Подмосковья» на 2017-2025 годы» (с изменениями, внесенными постановлением Правительства Московской области от 24.01.2017 № 35/3, от 14.02.2017 № 94/6)</w:t>
            </w:r>
          </w:p>
          <w:p w:rsidR="00E97794" w:rsidRPr="00E200FD" w:rsidRDefault="00E97794" w:rsidP="00A02A0F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министра образования Московской области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25.05.2018 №1552 «О реализации в 2018 </w:t>
            </w:r>
            <w:proofErr w:type="spellStart"/>
            <w:r w:rsidR="0095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spellEnd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повышение качества образования в общеобразовательных организациях в Московской области,</w:t>
            </w:r>
            <w:r w:rsidRPr="00E200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функционирующих в неблагоприятных социальных условиях»</w:t>
            </w:r>
            <w:r w:rsidRPr="00E200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</w:p>
          <w:p w:rsidR="00B56246" w:rsidRPr="00E200FD" w:rsidRDefault="00E97794" w:rsidP="00A02A0F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министра образования Московской области</w:t>
            </w:r>
            <w:r w:rsidRPr="00E200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27.03.2018 №832 ««Об организации работы по реализации 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рамках государственной программы Российской Федерации «Развитие образования» в 2018 году»</w:t>
            </w:r>
            <w:bookmarkStart w:id="0" w:name="_GoBack"/>
            <w:bookmarkEnd w:id="0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56246" w:rsidRPr="00E200FD" w:rsidRDefault="00B56246" w:rsidP="00E97794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r w:rsidR="00E97794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образования Московской области от 04.06.2018  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7513A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7794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77513A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97794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  <w:r w:rsidR="0077513A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09о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CA7" w:rsidRPr="00E200FD" w:rsidTr="00A02B3A">
        <w:tc>
          <w:tcPr>
            <w:tcW w:w="2533" w:type="dxa"/>
            <w:shd w:val="clear" w:color="auto" w:fill="auto"/>
          </w:tcPr>
          <w:p w:rsidR="00DF3CA7" w:rsidRPr="00E200FD" w:rsidRDefault="00DF3CA7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DF3CA7" w:rsidRPr="00E200FD" w:rsidRDefault="00F231F1" w:rsidP="000B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="00643490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образования </w:t>
            </w:r>
            <w:r w:rsidR="00867779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Мытищи</w:t>
            </w:r>
            <w:r w:rsidR="007A64EF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0B2D26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3CA7" w:rsidRPr="00E200FD" w:rsidTr="00A02B3A">
        <w:tc>
          <w:tcPr>
            <w:tcW w:w="2533" w:type="dxa"/>
            <w:shd w:val="clear" w:color="auto" w:fill="auto"/>
          </w:tcPr>
          <w:p w:rsidR="00DF3CA7" w:rsidRPr="00E200FD" w:rsidRDefault="00DF3CA7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867779" w:rsidRPr="00E200FD" w:rsidRDefault="00867779" w:rsidP="006C6554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Мытищи Московской области</w:t>
            </w:r>
            <w:r w:rsidR="000B2D26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6554" w:rsidRPr="00E200FD" w:rsidRDefault="006C6554" w:rsidP="006C6554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профессионального образования "Учебно-методический центр работников образования"</w:t>
            </w:r>
            <w:r w:rsidR="000B2D26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6AA" w:rsidRPr="00E200FD" w:rsidRDefault="001F36AA" w:rsidP="001F36AA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  <w:p w:rsidR="006C6554" w:rsidRPr="00E200FD" w:rsidRDefault="006C6554" w:rsidP="006C6554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  <w:p w:rsidR="00804499" w:rsidRPr="00E200FD" w:rsidRDefault="00804499" w:rsidP="00804499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</w:t>
            </w:r>
          </w:p>
          <w:p w:rsidR="00804499" w:rsidRPr="00E200FD" w:rsidRDefault="00804499" w:rsidP="00804499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</w:p>
          <w:p w:rsidR="00804499" w:rsidRPr="00E200FD" w:rsidRDefault="00804499" w:rsidP="00804499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</w:t>
            </w:r>
          </w:p>
          <w:p w:rsidR="00804499" w:rsidRPr="00E200FD" w:rsidRDefault="00804499" w:rsidP="00804499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№22</w:t>
            </w:r>
          </w:p>
          <w:p w:rsidR="001F36AA" w:rsidRPr="00E200FD" w:rsidRDefault="001F36AA" w:rsidP="001F36AA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№25</w:t>
            </w:r>
          </w:p>
          <w:p w:rsidR="001F36AA" w:rsidRPr="00E200FD" w:rsidRDefault="001F36AA" w:rsidP="00804499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№26</w:t>
            </w:r>
          </w:p>
          <w:p w:rsidR="00DF3CA7" w:rsidRPr="00E200FD" w:rsidRDefault="00804499" w:rsidP="00804499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№29</w:t>
            </w:r>
          </w:p>
          <w:p w:rsidR="001F36AA" w:rsidRPr="00E200FD" w:rsidRDefault="001F36AA" w:rsidP="00804499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2"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Поведниковская</w:t>
            </w:r>
            <w:proofErr w:type="spellEnd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F231F1" w:rsidRPr="00E200FD" w:rsidTr="00EF2934">
        <w:trPr>
          <w:trHeight w:val="1485"/>
        </w:trPr>
        <w:tc>
          <w:tcPr>
            <w:tcW w:w="2533" w:type="dxa"/>
            <w:shd w:val="clear" w:color="auto" w:fill="auto"/>
          </w:tcPr>
          <w:p w:rsidR="00F231F1" w:rsidRPr="00E200FD" w:rsidRDefault="00F231F1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811" w:type="dxa"/>
            <w:shd w:val="clear" w:color="auto" w:fill="auto"/>
          </w:tcPr>
          <w:p w:rsidR="00295702" w:rsidRPr="00E200FD" w:rsidRDefault="000B2D26" w:rsidP="00D2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95702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реодоление разрыва в образовательных возможностях и достижениях детей, обусловленных  социально-экономическими характеристиками их семей,  территориальной отдаленностью и сложностью контингента за счёт повышения педагогического и ресурсного потенциала школ.</w:t>
            </w:r>
          </w:p>
        </w:tc>
      </w:tr>
      <w:tr w:rsidR="00F231F1" w:rsidRPr="00E200FD" w:rsidTr="00EF2934">
        <w:trPr>
          <w:trHeight w:val="428"/>
        </w:trPr>
        <w:tc>
          <w:tcPr>
            <w:tcW w:w="2533" w:type="dxa"/>
            <w:shd w:val="clear" w:color="auto" w:fill="auto"/>
          </w:tcPr>
          <w:p w:rsidR="00F231F1" w:rsidRPr="00E200FD" w:rsidRDefault="00F231F1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6811" w:type="dxa"/>
            <w:shd w:val="clear" w:color="auto" w:fill="auto"/>
          </w:tcPr>
          <w:p w:rsidR="000B2D26" w:rsidRPr="00E200FD" w:rsidRDefault="007D3675" w:rsidP="000B2D26">
            <w:pPr>
              <w:pStyle w:val="a3"/>
              <w:numPr>
                <w:ilvl w:val="0"/>
                <w:numId w:val="39"/>
              </w:numPr>
              <w:tabs>
                <w:tab w:val="left" w:pos="161"/>
              </w:tabs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Pr="00E200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дифференциацию инструментов поддержки в соответствии с особенностями контекста и  актуальной ситуации школ</w:t>
            </w:r>
            <w:r w:rsidR="000B2D26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B2D26" w:rsidRPr="00E200FD" w:rsidRDefault="000B2D26" w:rsidP="000B2D26">
            <w:pPr>
              <w:pStyle w:val="a3"/>
              <w:numPr>
                <w:ilvl w:val="0"/>
                <w:numId w:val="39"/>
              </w:numPr>
              <w:tabs>
                <w:tab w:val="left" w:pos="161"/>
              </w:tabs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создание на школьном уровне среды, поддерживающей обучение и создающей возможности для индивидуализации подходов к преподаванию.</w:t>
            </w:r>
          </w:p>
          <w:p w:rsidR="000B2D26" w:rsidRPr="00E200FD" w:rsidRDefault="000B2D26" w:rsidP="000B2D26">
            <w:pPr>
              <w:pStyle w:val="a3"/>
              <w:numPr>
                <w:ilvl w:val="0"/>
                <w:numId w:val="39"/>
              </w:numPr>
              <w:tabs>
                <w:tab w:val="left" w:pos="161"/>
              </w:tabs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Выстроить горизонтальное (сетевое) партнерство школ.</w:t>
            </w:r>
          </w:p>
          <w:p w:rsidR="000B2D26" w:rsidRPr="00E200FD" w:rsidRDefault="000B2D26" w:rsidP="000B2D26">
            <w:pPr>
              <w:pStyle w:val="a3"/>
              <w:numPr>
                <w:ilvl w:val="0"/>
                <w:numId w:val="39"/>
              </w:numPr>
              <w:tabs>
                <w:tab w:val="left" w:pos="161"/>
              </w:tabs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менеджмент знаний: мониторинг и исследовательское сопровождение с опорой на достоверные данные  при принятии решений и  оценке результатов, сочетание количественных и качественных методов исследований.</w:t>
            </w:r>
          </w:p>
          <w:p w:rsidR="000B2D26" w:rsidRPr="00E200FD" w:rsidRDefault="000B2D26" w:rsidP="000B2D26">
            <w:pPr>
              <w:pStyle w:val="a3"/>
              <w:numPr>
                <w:ilvl w:val="0"/>
                <w:numId w:val="39"/>
              </w:numPr>
              <w:tabs>
                <w:tab w:val="left" w:pos="161"/>
              </w:tabs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активную диссеминацию  «лучших практик»</w:t>
            </w:r>
            <w:r w:rsidR="0095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резельентных</w:t>
            </w:r>
            <w:proofErr w:type="spellEnd"/>
            <w:r w:rsidR="0095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D26" w:rsidRPr="00E200FD" w:rsidRDefault="000B2D26" w:rsidP="000B2D26">
            <w:pPr>
              <w:pStyle w:val="a3"/>
              <w:numPr>
                <w:ilvl w:val="0"/>
                <w:numId w:val="39"/>
              </w:numPr>
              <w:tabs>
                <w:tab w:val="left" w:pos="161"/>
              </w:tabs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развития профессионализма (профессионального капитала) учителей, используя  целевые программы повышения квалификации с доминированием активных методов, сочетанием вертикальных и горизонтальных форм профессионального развития.</w:t>
            </w:r>
          </w:p>
          <w:p w:rsidR="00804499" w:rsidRPr="00E200FD" w:rsidRDefault="00804499" w:rsidP="006575B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" w:hanging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Выстроить партнерство школ с </w:t>
            </w:r>
            <w:proofErr w:type="spellStart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СУЗами</w:t>
            </w:r>
            <w:proofErr w:type="spellEnd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ВУЗами для организации </w:t>
            </w:r>
            <w:proofErr w:type="spellStart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804499" w:rsidRPr="00E200FD" w:rsidRDefault="00804499" w:rsidP="00804499">
            <w:pPr>
              <w:pStyle w:val="a3"/>
              <w:numPr>
                <w:ilvl w:val="0"/>
                <w:numId w:val="39"/>
              </w:numPr>
              <w:tabs>
                <w:tab w:val="left" w:pos="161"/>
              </w:tabs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Осуществить переход в эффективный режим работы</w:t>
            </w:r>
          </w:p>
        </w:tc>
      </w:tr>
      <w:tr w:rsidR="00C34EDC" w:rsidRPr="00E200FD" w:rsidTr="00E83CBD">
        <w:trPr>
          <w:trHeight w:val="2705"/>
        </w:trPr>
        <w:tc>
          <w:tcPr>
            <w:tcW w:w="2533" w:type="dxa"/>
            <w:shd w:val="clear" w:color="auto" w:fill="auto"/>
          </w:tcPr>
          <w:p w:rsidR="00C34EDC" w:rsidRPr="00E200FD" w:rsidRDefault="00C34EDC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 направлений программы</w:t>
            </w:r>
          </w:p>
        </w:tc>
        <w:tc>
          <w:tcPr>
            <w:tcW w:w="6811" w:type="dxa"/>
            <w:shd w:val="clear" w:color="auto" w:fill="auto"/>
          </w:tcPr>
          <w:p w:rsidR="00804499" w:rsidRPr="00E200FD" w:rsidRDefault="00804499" w:rsidP="00804499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идентификации школ с низкими результатами обучения и школ, функционирующих в неблагоприятных социальных условиях по критериям и показателям.</w:t>
            </w:r>
          </w:p>
          <w:p w:rsidR="00E83CBD" w:rsidRPr="00E200FD" w:rsidRDefault="00E83CBD" w:rsidP="000B2D2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муниципальной модели поддержки школ с низкими результатами обучения и школ, функционирующих в неблагоприятных социальных условиях. </w:t>
            </w:r>
          </w:p>
          <w:p w:rsidR="00E83CBD" w:rsidRPr="00E200FD" w:rsidRDefault="00E83CBD" w:rsidP="000B2D2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финансовой, кадровой и методической поддержки школ.</w:t>
            </w:r>
          </w:p>
          <w:p w:rsidR="00E83CBD" w:rsidRPr="00E200FD" w:rsidRDefault="00E83CBD" w:rsidP="000B2D2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</w:t>
            </w:r>
            <w:proofErr w:type="gramStart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механизмов мониторинга результативности программ улучшения </w:t>
            </w:r>
            <w:r w:rsidR="007D3675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proofErr w:type="gramEnd"/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CBD" w:rsidRPr="00E200FD" w:rsidRDefault="00E83CBD" w:rsidP="000B2D2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лучших практик: модели поддержки школ с низкими результатами обучения и школ, функционирующих в неблагоприятных социальных условиях, перехода школ в эффективный режим работы.</w:t>
            </w:r>
          </w:p>
          <w:p w:rsidR="00C34EDC" w:rsidRPr="00E200FD" w:rsidRDefault="00C34EDC" w:rsidP="000B2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832152" w:rsidRPr="00E200FD" w:rsidTr="00A02B3A">
        <w:trPr>
          <w:trHeight w:val="3048"/>
        </w:trPr>
        <w:tc>
          <w:tcPr>
            <w:tcW w:w="2533" w:type="dxa"/>
            <w:shd w:val="clear" w:color="auto" w:fill="auto"/>
          </w:tcPr>
          <w:p w:rsidR="00832152" w:rsidRPr="00E200FD" w:rsidRDefault="00832152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832152" w:rsidRPr="00E200FD" w:rsidRDefault="00832152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vAlign w:val="bottom"/>
          </w:tcPr>
          <w:p w:rsidR="00832152" w:rsidRPr="00E200FD" w:rsidRDefault="006575BC" w:rsidP="006575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</w:t>
            </w:r>
            <w:r w:rsidR="00832152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32152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и педагогов школ, работающих в сложных социальных контекстах;</w:t>
            </w:r>
          </w:p>
          <w:p w:rsidR="00832152" w:rsidRPr="00E200FD" w:rsidRDefault="00832152" w:rsidP="006575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Создана партнерская сеть школ, работающих в сложных социальных контекстах; </w:t>
            </w:r>
          </w:p>
          <w:p w:rsidR="00832152" w:rsidRPr="00E200FD" w:rsidRDefault="00832152" w:rsidP="006575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и реализованы программы помощи школам, координирующие усилия администрации и педагогов школ, вовлекающие родителей и местное сообщество;</w:t>
            </w:r>
          </w:p>
          <w:p w:rsidR="00832152" w:rsidRPr="00E200FD" w:rsidRDefault="00832152" w:rsidP="006575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9" w:firstLine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5F3875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 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банк лучших практик школ по повышению качества образования, управленческих и педагогических технологий повышения эффективности работы школ в неблагоприятных социальных условиях.</w:t>
            </w:r>
          </w:p>
        </w:tc>
      </w:tr>
      <w:tr w:rsidR="00AF28BE" w:rsidRPr="00E200FD" w:rsidTr="00AF28BE">
        <w:trPr>
          <w:trHeight w:val="3048"/>
        </w:trPr>
        <w:tc>
          <w:tcPr>
            <w:tcW w:w="2533" w:type="dxa"/>
            <w:shd w:val="clear" w:color="auto" w:fill="auto"/>
          </w:tcPr>
          <w:p w:rsidR="00AF28BE" w:rsidRPr="00E200FD" w:rsidRDefault="00AF28BE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выполнения программы</w:t>
            </w:r>
          </w:p>
        </w:tc>
        <w:tc>
          <w:tcPr>
            <w:tcW w:w="6811" w:type="dxa"/>
            <w:shd w:val="clear" w:color="auto" w:fill="auto"/>
          </w:tcPr>
          <w:p w:rsidR="003A1EB7" w:rsidRPr="00E200FD" w:rsidRDefault="003A1EB7" w:rsidP="00740103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проектных команд школ – участниц проекта прошли обучение;</w:t>
            </w:r>
          </w:p>
          <w:p w:rsidR="003A1EB7" w:rsidRPr="00E200FD" w:rsidRDefault="003A1EB7" w:rsidP="00740103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педагогов, прошедших различные формы повышения квалификации: курсы, семинары, мастер-классы;</w:t>
            </w:r>
          </w:p>
          <w:p w:rsidR="00AF28BE" w:rsidRPr="00E200FD" w:rsidRDefault="003A1EB7" w:rsidP="00740103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</w:t>
            </w:r>
            <w:r w:rsidR="00AF28BE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28BE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имеющих первую и высшую квалификационную категорию;</w:t>
            </w:r>
          </w:p>
          <w:p w:rsidR="003A1EB7" w:rsidRPr="00E200FD" w:rsidRDefault="003A1EB7" w:rsidP="00740103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педагогов, использующих проектную деятельность;</w:t>
            </w:r>
          </w:p>
          <w:p w:rsidR="00AF28BE" w:rsidRPr="00E200FD" w:rsidRDefault="003A1EB7" w:rsidP="00740103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</w:t>
            </w:r>
            <w:r w:rsidR="00AF28BE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охваченных дополнительным образованием на базе школы;</w:t>
            </w:r>
          </w:p>
          <w:p w:rsidR="00740103" w:rsidRPr="00E200FD" w:rsidRDefault="003A1EB7" w:rsidP="00740103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</w:t>
            </w:r>
            <w:r w:rsidR="00740103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принявших участие в творческих, спортивных конкурсах, олимпиадах, соревнованиях;</w:t>
            </w:r>
          </w:p>
          <w:p w:rsidR="00740103" w:rsidRPr="00E200FD" w:rsidRDefault="003A1EB7" w:rsidP="00740103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</w:t>
            </w:r>
            <w:r w:rsidR="00740103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принявших участие в НПК, олимпиадах</w:t>
            </w: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1EB7" w:rsidRPr="00E200FD" w:rsidRDefault="003A1EB7" w:rsidP="00740103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учащихся, занятых в проектной деятельности;</w:t>
            </w:r>
          </w:p>
          <w:p w:rsidR="00740103" w:rsidRPr="00E200FD" w:rsidRDefault="00BF7AF3" w:rsidP="00740103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</w:t>
            </w:r>
            <w:r w:rsidR="00740103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оставленных на второй год;</w:t>
            </w:r>
          </w:p>
          <w:p w:rsidR="00740103" w:rsidRPr="00E200FD" w:rsidRDefault="00955A06" w:rsidP="00740103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40103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40103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не получивших аттестат в 9-х и в 11-х классах;</w:t>
            </w:r>
          </w:p>
          <w:p w:rsidR="00AF28BE" w:rsidRPr="00E200FD" w:rsidRDefault="00955A06" w:rsidP="00955A06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="00740103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которые продолжили образование после </w:t>
            </w:r>
            <w:r w:rsidR="003A1EB7" w:rsidRPr="00E2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аттестата.</w:t>
            </w:r>
          </w:p>
        </w:tc>
      </w:tr>
    </w:tbl>
    <w:p w:rsidR="00157074" w:rsidRDefault="00157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2022" w:rsidRPr="00B573E8" w:rsidRDefault="007E2022" w:rsidP="001570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</w:pPr>
      <w:r w:rsidRPr="00B573E8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lastRenderedPageBreak/>
        <w:t>Характеристика муниципальной системы образования</w:t>
      </w:r>
    </w:p>
    <w:p w:rsidR="00076C4E" w:rsidRDefault="00076C4E" w:rsidP="007D3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675">
        <w:rPr>
          <w:rFonts w:ascii="Times New Roman" w:hAnsi="Times New Roman" w:cs="Times New Roman"/>
          <w:sz w:val="24"/>
          <w:szCs w:val="24"/>
        </w:rPr>
        <w:t xml:space="preserve">Оценка состояния муниципальной образовательной системы на основе единых инвариантных показателей, отражающих качество образовательных ресурсов, процессов и результатов проводится в рамках региональной системы электронного мониторинга состояния и развития образовательных систем Московской области (РСЭМ) в системе Интернет на сайте </w:t>
      </w:r>
      <w:proofErr w:type="spellStart"/>
      <w:r w:rsidRPr="007D3675">
        <w:rPr>
          <w:rFonts w:ascii="Times New Roman" w:hAnsi="Times New Roman" w:cs="Times New Roman"/>
          <w:sz w:val="24"/>
          <w:szCs w:val="24"/>
        </w:rPr>
        <w:t>www.monitoring</w:t>
      </w:r>
      <w:proofErr w:type="spellEnd"/>
      <w:r w:rsidRPr="007D367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D3675">
        <w:rPr>
          <w:rFonts w:ascii="Times New Roman" w:hAnsi="Times New Roman" w:cs="Times New Roman"/>
          <w:sz w:val="24"/>
          <w:szCs w:val="24"/>
        </w:rPr>
        <w:t>mo.ru</w:t>
      </w:r>
      <w:proofErr w:type="spellEnd"/>
      <w:r w:rsidRPr="007D3675">
        <w:rPr>
          <w:rFonts w:ascii="Times New Roman" w:hAnsi="Times New Roman" w:cs="Times New Roman"/>
          <w:sz w:val="24"/>
          <w:szCs w:val="24"/>
        </w:rPr>
        <w:t>.  Использование единой базы данных по различным направлениям за продолжительный период времени позволяет сопоставлять данные определенных периодов по показателям развития различных направлений системы образования.  Используется методика кластеризации.</w:t>
      </w:r>
      <w:r w:rsidRPr="00BC6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6AA" w:rsidRDefault="001F36AA" w:rsidP="001F36A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Кластеры ОУ</w:t>
      </w:r>
    </w:p>
    <w:tbl>
      <w:tblPr>
        <w:tblStyle w:val="a5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FE231A" w:rsidTr="00FE231A">
        <w:tc>
          <w:tcPr>
            <w:tcW w:w="2392" w:type="dxa"/>
          </w:tcPr>
          <w:p w:rsidR="00FE231A" w:rsidRDefault="001F36AA" w:rsidP="007D36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Кластеры</w:t>
            </w:r>
          </w:p>
        </w:tc>
        <w:tc>
          <w:tcPr>
            <w:tcW w:w="2392" w:type="dxa"/>
          </w:tcPr>
          <w:p w:rsidR="00FE231A" w:rsidRDefault="001F36AA" w:rsidP="001F36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FE231A" w:rsidRDefault="001F36AA" w:rsidP="001F36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FE231A" w:rsidRDefault="001F36AA" w:rsidP="001F36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31A" w:rsidTr="00FE231A">
        <w:tc>
          <w:tcPr>
            <w:tcW w:w="2392" w:type="dxa"/>
          </w:tcPr>
          <w:p w:rsidR="00FE231A" w:rsidRDefault="00FE231A" w:rsidP="007D36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«ниже среднего»</w:t>
            </w:r>
            <w:r w:rsidR="001F36A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1F36AA" w:rsidRPr="001F36AA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результат и процесс</w:t>
            </w:r>
          </w:p>
        </w:tc>
        <w:tc>
          <w:tcPr>
            <w:tcW w:w="2392" w:type="dxa"/>
          </w:tcPr>
          <w:p w:rsidR="00FE231A" w:rsidRDefault="001F36AA" w:rsidP="007D36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ОУ №№ 2, 14, 25,</w:t>
            </w:r>
          </w:p>
        </w:tc>
        <w:tc>
          <w:tcPr>
            <w:tcW w:w="2393" w:type="dxa"/>
          </w:tcPr>
          <w:p w:rsidR="00FE231A" w:rsidRDefault="001F36AA" w:rsidP="007D36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ОУ №№ 22, 24, 25, 4, 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Марфинская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93" w:type="dxa"/>
          </w:tcPr>
          <w:p w:rsidR="00FE231A" w:rsidRDefault="001F36AA" w:rsidP="007D36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ОУ №№ 22, 26, 25, 14, 3.  </w:t>
            </w:r>
          </w:p>
        </w:tc>
      </w:tr>
      <w:tr w:rsidR="001F36AA" w:rsidTr="00FE231A">
        <w:tc>
          <w:tcPr>
            <w:tcW w:w="2392" w:type="dxa"/>
          </w:tcPr>
          <w:p w:rsidR="001F36AA" w:rsidRDefault="001F36AA" w:rsidP="003A1E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«ниже среднего» </w:t>
            </w:r>
            <w:r w:rsidRPr="001F36AA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и «выше среднего» </w:t>
            </w:r>
            <w:r w:rsidRPr="001F36AA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2392" w:type="dxa"/>
          </w:tcPr>
          <w:p w:rsidR="001F36AA" w:rsidRDefault="001F36AA" w:rsidP="001F36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ОУ№№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4, 8, 19, 22,26,29, 31,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Марфинская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Поведниковская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СОШ,</w:t>
            </w:r>
          </w:p>
        </w:tc>
        <w:tc>
          <w:tcPr>
            <w:tcW w:w="2393" w:type="dxa"/>
          </w:tcPr>
          <w:p w:rsidR="001F36AA" w:rsidRDefault="001F36AA" w:rsidP="001F36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ОУ№№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1, 2, 19, 26, 29,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Поведниковская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СОШ,</w:t>
            </w:r>
          </w:p>
        </w:tc>
        <w:tc>
          <w:tcPr>
            <w:tcW w:w="2393" w:type="dxa"/>
          </w:tcPr>
          <w:p w:rsidR="001F36AA" w:rsidRDefault="001F36AA" w:rsidP="001F36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ОУ№№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8, 9,</w:t>
            </w:r>
          </w:p>
          <w:p w:rsidR="001F36AA" w:rsidRDefault="001F36AA" w:rsidP="001F36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Поведниковская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C3400" w:rsidTr="00FE231A">
        <w:tc>
          <w:tcPr>
            <w:tcW w:w="2392" w:type="dxa"/>
          </w:tcPr>
          <w:p w:rsidR="000C3400" w:rsidRDefault="000C3400" w:rsidP="00BF7A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«выше среднего» </w:t>
            </w:r>
            <w:r w:rsidRPr="001F36AA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и «ниже среднего» </w:t>
            </w:r>
            <w:r w:rsidRPr="001F36AA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BF7A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</w:t>
            </w:r>
            <w:proofErr w:type="spellStart"/>
            <w:r w:rsidRPr="00BF7A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резельентные</w:t>
            </w:r>
            <w:proofErr w:type="spellEnd"/>
            <w:r w:rsidRPr="00BF7A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2" w:type="dxa"/>
          </w:tcPr>
          <w:p w:rsidR="000C3400" w:rsidRDefault="000C3400" w:rsidP="000C3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ОУ№№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3, 15, 16, 23, 24, 27.</w:t>
            </w:r>
          </w:p>
        </w:tc>
        <w:tc>
          <w:tcPr>
            <w:tcW w:w="2393" w:type="dxa"/>
          </w:tcPr>
          <w:p w:rsidR="000C3400" w:rsidRDefault="000C3400" w:rsidP="000C3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ОУ№№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3, 14, 15, 27, 31.</w:t>
            </w:r>
          </w:p>
        </w:tc>
        <w:tc>
          <w:tcPr>
            <w:tcW w:w="2393" w:type="dxa"/>
          </w:tcPr>
          <w:p w:rsidR="000C3400" w:rsidRDefault="000C3400" w:rsidP="000C3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ОУ№№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4, 6, 12, 15, 23, 27, 31,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Марфинская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СОШ.</w:t>
            </w:r>
          </w:p>
        </w:tc>
      </w:tr>
    </w:tbl>
    <w:p w:rsidR="00FE231A" w:rsidRPr="00BC6B3C" w:rsidRDefault="00FE231A" w:rsidP="007D3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2C7" w:rsidRPr="0065353C" w:rsidRDefault="00313B0D" w:rsidP="00FE2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Анализ показал, что д</w:t>
      </w:r>
      <w:r w:rsidR="00C31C5C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ля выравнивания качественных показателей</w:t>
      </w:r>
      <w:r w:rsidR="00DD690A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C31C5C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малоэффективных </w:t>
      </w:r>
      <w:r w:rsidR="00C31C5C" w:rsidRPr="00D7589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образовательных организаций</w:t>
      </w:r>
      <w:r w:rsidR="00DD690A" w:rsidRPr="00D7589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D7589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округа</w:t>
      </w:r>
      <w:r w:rsidR="00C31C5C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возникла необходимость в разработке и реализации </w:t>
      </w:r>
      <w:r w:rsidR="00DD690A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модели управления процессом повышения качества образования в школах </w:t>
      </w:r>
      <w:r w:rsidR="0015707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городского округа Мытищи</w:t>
      </w:r>
      <w:r w:rsidR="00DD690A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r w:rsidR="00BF7AF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показывающи</w:t>
      </w:r>
      <w:r w:rsidR="00955A0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х</w:t>
      </w:r>
      <w:r w:rsidR="00BF7AF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низкие образовательные результаты и </w:t>
      </w:r>
      <w:r w:rsidR="00DD690A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функционирующих в неблагоприятных социальных условиях: от организационно-педагогических решений к эффективным практикам, далее </w:t>
      </w:r>
      <w:r w:rsidR="00C31C5C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Программы.</w:t>
      </w:r>
    </w:p>
    <w:p w:rsidR="00306D07" w:rsidRPr="00307F0A" w:rsidRDefault="00B1403C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3E8">
        <w:rPr>
          <w:rFonts w:ascii="Times New Roman" w:hAnsi="Times New Roman" w:cs="Times New Roman"/>
          <w:b/>
          <w:sz w:val="24"/>
          <w:szCs w:val="24"/>
          <w:u w:val="single"/>
        </w:rPr>
        <w:t>Центральная идея</w:t>
      </w:r>
      <w:r w:rsidR="00306D07" w:rsidRPr="00B1403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802EE">
        <w:rPr>
          <w:rFonts w:ascii="Times New Roman" w:hAnsi="Times New Roman" w:cs="Times New Roman"/>
          <w:sz w:val="24"/>
          <w:szCs w:val="24"/>
        </w:rPr>
        <w:t xml:space="preserve"> </w:t>
      </w:r>
      <w:r w:rsidR="00306D07" w:rsidRPr="00307F0A">
        <w:rPr>
          <w:rFonts w:ascii="Times New Roman" w:hAnsi="Times New Roman" w:cs="Times New Roman"/>
          <w:sz w:val="24"/>
          <w:szCs w:val="24"/>
        </w:rPr>
        <w:t xml:space="preserve">повышение показателей образовательной деятельности школ со стабильно низкими результатами обучения и школ, функционирующих в неблагоприятных социальных условиях, обеспечении перехода их в статус резильентных, </w:t>
      </w:r>
      <w:r w:rsidR="00306D07" w:rsidRPr="00307F0A">
        <w:rPr>
          <w:rFonts w:ascii="Times New Roman" w:hAnsi="Times New Roman" w:cs="Times New Roman"/>
          <w:sz w:val="24"/>
          <w:szCs w:val="24"/>
        </w:rPr>
        <w:lastRenderedPageBreak/>
        <w:t xml:space="preserve">повышении образовательных возможностей, социальной мобильности обучающихся, стартовых позиций выпускников данных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306D07" w:rsidRPr="00307F0A">
        <w:rPr>
          <w:rFonts w:ascii="Times New Roman" w:hAnsi="Times New Roman" w:cs="Times New Roman"/>
          <w:sz w:val="24"/>
          <w:szCs w:val="24"/>
        </w:rPr>
        <w:t>.</w:t>
      </w:r>
    </w:p>
    <w:p w:rsidR="001B4EB1" w:rsidRPr="00307F0A" w:rsidRDefault="001B4EB1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3E8">
        <w:rPr>
          <w:rFonts w:ascii="Times New Roman" w:hAnsi="Times New Roman" w:cs="Times New Roman"/>
          <w:b/>
          <w:sz w:val="24"/>
          <w:szCs w:val="24"/>
          <w:u w:val="single"/>
        </w:rPr>
        <w:t>Целью муниципальной программы</w:t>
      </w:r>
      <w:r w:rsidRPr="00307F0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5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57074" w:rsidRPr="000B2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реодоление разрыва в образовательных возможностях и достижениях детей, обусловленных  социально-экономическими характеристиками их семей,  территориальной отдаленностью и сложностью контингента за счёт повышения педагогического и ресурсного потенциала школ.</w:t>
      </w:r>
    </w:p>
    <w:p w:rsidR="009E7190" w:rsidRPr="00307F0A" w:rsidRDefault="009E7190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Для </w:t>
      </w:r>
      <w:r w:rsidR="00CD3E9A">
        <w:rPr>
          <w:rFonts w:ascii="Times New Roman" w:hAnsi="Times New Roman" w:cs="Times New Roman"/>
          <w:sz w:val="24"/>
          <w:szCs w:val="24"/>
        </w:rPr>
        <w:t>достижения цели</w:t>
      </w:r>
      <w:r w:rsidRPr="00307F0A">
        <w:rPr>
          <w:rFonts w:ascii="Times New Roman" w:hAnsi="Times New Roman" w:cs="Times New Roman"/>
          <w:sz w:val="24"/>
          <w:szCs w:val="24"/>
        </w:rPr>
        <w:t xml:space="preserve"> необходимо повысить </w:t>
      </w:r>
      <w:r w:rsidRPr="003B2F48">
        <w:rPr>
          <w:rFonts w:ascii="Times New Roman" w:hAnsi="Times New Roman" w:cs="Times New Roman"/>
          <w:b/>
          <w:sz w:val="24"/>
          <w:szCs w:val="24"/>
        </w:rPr>
        <w:t>управленческий, педагогический и ресурсный потенциал школ,</w:t>
      </w:r>
      <w:r w:rsidRPr="00307F0A">
        <w:rPr>
          <w:rFonts w:ascii="Times New Roman" w:hAnsi="Times New Roman" w:cs="Times New Roman"/>
          <w:sz w:val="24"/>
          <w:szCs w:val="24"/>
        </w:rPr>
        <w:t xml:space="preserve"> </w:t>
      </w:r>
      <w:r w:rsidR="00CD3E9A">
        <w:rPr>
          <w:rFonts w:ascii="Times New Roman" w:hAnsi="Times New Roman" w:cs="Times New Roman"/>
          <w:sz w:val="24"/>
          <w:szCs w:val="24"/>
        </w:rPr>
        <w:t xml:space="preserve">работающих в сложных социальных контекстах, </w:t>
      </w:r>
      <w:r w:rsidRPr="00307F0A">
        <w:rPr>
          <w:rFonts w:ascii="Times New Roman" w:hAnsi="Times New Roman" w:cs="Times New Roman"/>
          <w:sz w:val="24"/>
          <w:szCs w:val="24"/>
        </w:rPr>
        <w:t xml:space="preserve">развить систему государственно-общественного управления, создать сетевые профессиональные сообщества педагогов. </w:t>
      </w:r>
    </w:p>
    <w:p w:rsidR="00105AF2" w:rsidRDefault="00105AF2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74">
        <w:rPr>
          <w:rFonts w:ascii="Times New Roman" w:hAnsi="Times New Roman" w:cs="Times New Roman"/>
          <w:sz w:val="24"/>
          <w:szCs w:val="24"/>
        </w:rPr>
        <w:t xml:space="preserve">Муниципальная программа поддержки школ с низкими результатами обучения и </w:t>
      </w:r>
      <w:proofErr w:type="gramStart"/>
      <w:r w:rsidRPr="00157074">
        <w:rPr>
          <w:rFonts w:ascii="Times New Roman" w:hAnsi="Times New Roman" w:cs="Times New Roman"/>
          <w:sz w:val="24"/>
          <w:szCs w:val="24"/>
        </w:rPr>
        <w:t>школ, работающих в неблагоприятных социальных условиях является</w:t>
      </w:r>
      <w:proofErr w:type="gramEnd"/>
      <w:r w:rsidRPr="00157074">
        <w:rPr>
          <w:rFonts w:ascii="Times New Roman" w:hAnsi="Times New Roman" w:cs="Times New Roman"/>
          <w:sz w:val="24"/>
          <w:szCs w:val="24"/>
        </w:rPr>
        <w:t xml:space="preserve"> комплексной</w:t>
      </w:r>
      <w:r w:rsidR="008B31F2" w:rsidRPr="00157074">
        <w:rPr>
          <w:rFonts w:ascii="Times New Roman" w:hAnsi="Times New Roman" w:cs="Times New Roman"/>
          <w:sz w:val="24"/>
          <w:szCs w:val="24"/>
        </w:rPr>
        <w:t xml:space="preserve"> </w:t>
      </w:r>
      <w:r w:rsidRPr="00157074">
        <w:rPr>
          <w:rFonts w:ascii="Times New Roman" w:hAnsi="Times New Roman" w:cs="Times New Roman"/>
          <w:sz w:val="24"/>
          <w:szCs w:val="24"/>
        </w:rPr>
        <w:t xml:space="preserve">и </w:t>
      </w:r>
      <w:r w:rsidR="008B31F2" w:rsidRPr="00157074">
        <w:rPr>
          <w:rFonts w:ascii="Times New Roman" w:hAnsi="Times New Roman" w:cs="Times New Roman"/>
          <w:sz w:val="24"/>
          <w:szCs w:val="24"/>
        </w:rPr>
        <w:t>п</w:t>
      </w:r>
      <w:r w:rsidRPr="00157074">
        <w:rPr>
          <w:rFonts w:ascii="Times New Roman" w:hAnsi="Times New Roman" w:cs="Times New Roman"/>
          <w:sz w:val="24"/>
          <w:szCs w:val="24"/>
        </w:rPr>
        <w:t>редполагает</w:t>
      </w:r>
      <w:r w:rsidR="008B31F2" w:rsidRPr="00157074">
        <w:rPr>
          <w:rFonts w:ascii="Times New Roman" w:hAnsi="Times New Roman" w:cs="Times New Roman"/>
          <w:sz w:val="24"/>
          <w:szCs w:val="24"/>
        </w:rPr>
        <w:t xml:space="preserve"> </w:t>
      </w:r>
      <w:r w:rsidRPr="00157074">
        <w:rPr>
          <w:rFonts w:ascii="Times New Roman" w:hAnsi="Times New Roman" w:cs="Times New Roman"/>
          <w:sz w:val="24"/>
          <w:szCs w:val="24"/>
        </w:rPr>
        <w:t xml:space="preserve">как интеграцию действий различных уровней управления образованием, так и различных </w:t>
      </w:r>
      <w:r w:rsidR="008B31F2" w:rsidRPr="00157074">
        <w:rPr>
          <w:rFonts w:ascii="Times New Roman" w:hAnsi="Times New Roman" w:cs="Times New Roman"/>
          <w:sz w:val="24"/>
          <w:szCs w:val="24"/>
        </w:rPr>
        <w:t>с</w:t>
      </w:r>
      <w:r w:rsidRPr="00157074">
        <w:rPr>
          <w:rFonts w:ascii="Times New Roman" w:hAnsi="Times New Roman" w:cs="Times New Roman"/>
          <w:sz w:val="24"/>
          <w:szCs w:val="24"/>
        </w:rPr>
        <w:t>лужб системы образования.</w:t>
      </w:r>
    </w:p>
    <w:p w:rsidR="00EE4840" w:rsidRDefault="00EE4840" w:rsidP="0054793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3BF" w:rsidRDefault="0054793C" w:rsidP="0054793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3E8">
        <w:rPr>
          <w:rFonts w:ascii="Times New Roman" w:hAnsi="Times New Roman" w:cs="Times New Roman"/>
          <w:b/>
          <w:sz w:val="24"/>
          <w:szCs w:val="24"/>
          <w:u w:val="single"/>
        </w:rPr>
        <w:t>Механизмы реализации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</w:t>
      </w:r>
    </w:p>
    <w:p w:rsidR="0054793C" w:rsidRPr="001263BF" w:rsidRDefault="0054793C" w:rsidP="0054793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4945" w:type="pct"/>
        <w:tblLook w:val="04A0"/>
      </w:tblPr>
      <w:tblGrid>
        <w:gridCol w:w="5069"/>
        <w:gridCol w:w="4396"/>
      </w:tblGrid>
      <w:tr w:rsidR="00EF44D1" w:rsidRPr="001263BF" w:rsidTr="00EF44D1">
        <w:trPr>
          <w:trHeight w:val="331"/>
        </w:trPr>
        <w:tc>
          <w:tcPr>
            <w:tcW w:w="2678" w:type="pct"/>
          </w:tcPr>
          <w:p w:rsidR="00EF44D1" w:rsidRPr="001263BF" w:rsidRDefault="00EF44D1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22" w:type="pct"/>
          </w:tcPr>
          <w:p w:rsidR="00EF44D1" w:rsidRPr="001263BF" w:rsidRDefault="00EF44D1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Подготовительные действия</w:t>
            </w:r>
          </w:p>
        </w:tc>
      </w:tr>
      <w:tr w:rsidR="00EF44D1" w:rsidRPr="001263BF" w:rsidTr="00EF44D1">
        <w:trPr>
          <w:trHeight w:val="347"/>
        </w:trPr>
        <w:tc>
          <w:tcPr>
            <w:tcW w:w="5000" w:type="pct"/>
            <w:gridSpan w:val="2"/>
          </w:tcPr>
          <w:p w:rsidR="00EF44D1" w:rsidRPr="001263BF" w:rsidRDefault="00EF44D1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2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Приоритет 1.</w:t>
            </w:r>
            <w:r w:rsidRPr="00126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Осуществление менеджмента знаний: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</w:t>
            </w:r>
          </w:p>
        </w:tc>
      </w:tr>
      <w:tr w:rsidR="00EF44D1" w:rsidRPr="001263BF" w:rsidTr="00EF44D1">
        <w:trPr>
          <w:trHeight w:val="331"/>
        </w:trPr>
        <w:tc>
          <w:tcPr>
            <w:tcW w:w="2678" w:type="pct"/>
          </w:tcPr>
          <w:p w:rsidR="00EF44D1" w:rsidRPr="001263BF" w:rsidRDefault="00EF44D1" w:rsidP="00D75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проведение регулярного мониторинга динамики учебных достижений и качества образовательного процесса в школах, участвующих в Программе, </w:t>
            </w:r>
            <w:r w:rsidRPr="00D7589C">
              <w:rPr>
                <w:rFonts w:ascii="Times New Roman" w:eastAsia="Calibri" w:hAnsi="Times New Roman" w:cs="Times New Roman"/>
                <w:sz w:val="24"/>
                <w:szCs w:val="24"/>
              </w:rPr>
              <w:t>МБУ ДПО "УМЦ РО"</w:t>
            </w:r>
          </w:p>
        </w:tc>
        <w:tc>
          <w:tcPr>
            <w:tcW w:w="2322" w:type="pct"/>
          </w:tcPr>
          <w:p w:rsidR="00EF44D1" w:rsidRPr="001263BF" w:rsidRDefault="00EF44D1" w:rsidP="003A4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и инструментари</w:t>
            </w:r>
            <w:r w:rsidR="003A482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 динамики учебных достижений и качества образовательного процесса. </w:t>
            </w:r>
          </w:p>
        </w:tc>
      </w:tr>
      <w:tr w:rsidR="00EF44D1" w:rsidRPr="001263BF" w:rsidTr="00EF44D1">
        <w:trPr>
          <w:trHeight w:val="331"/>
        </w:trPr>
        <w:tc>
          <w:tcPr>
            <w:tcW w:w="2678" w:type="pct"/>
          </w:tcPr>
          <w:p w:rsidR="00EF44D1" w:rsidRPr="001263BF" w:rsidRDefault="00EF44D1" w:rsidP="00EE0D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учёт социального контекста при оценке образовательных достижений школ на основе анализа данных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паспорта школ.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pct"/>
          </w:tcPr>
          <w:p w:rsidR="00EF44D1" w:rsidRPr="001263BF" w:rsidRDefault="00EF44D1" w:rsidP="00955A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углубленн</w:t>
            </w:r>
            <w:r w:rsidR="003A482D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</w:t>
            </w:r>
            <w:r w:rsidR="003A482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школьной среды и разрабо</w:t>
            </w:r>
            <w:r w:rsidR="00955A06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955A0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="00955A0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перехода в эффективный режим работы.</w:t>
            </w:r>
          </w:p>
        </w:tc>
      </w:tr>
      <w:tr w:rsidR="00EF44D1" w:rsidRPr="001263BF" w:rsidTr="00EF44D1">
        <w:trPr>
          <w:trHeight w:val="331"/>
        </w:trPr>
        <w:tc>
          <w:tcPr>
            <w:tcW w:w="2678" w:type="pct"/>
          </w:tcPr>
          <w:p w:rsidR="00EF44D1" w:rsidRPr="001263BF" w:rsidRDefault="00EF44D1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реализовать комплекс мер по информационному сопровождению Программы поддержки школ, а именно: изучение и анализ социального заказа, разработку стратегии информационного сопровождения и продвижения, привлечение общественного внимания к проблеме со стороны целевых аудиторий</w:t>
            </w:r>
          </w:p>
        </w:tc>
        <w:tc>
          <w:tcPr>
            <w:tcW w:w="2322" w:type="pct"/>
          </w:tcPr>
          <w:p w:rsidR="00EF44D1" w:rsidRPr="001263BF" w:rsidRDefault="00EF44D1" w:rsidP="003A4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лить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социальный заказ,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социальны</w:t>
            </w:r>
            <w:r w:rsidR="003A482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партнер</w:t>
            </w:r>
            <w:r w:rsidR="003A482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Разработать план вовлечения местного сообщества в реализацию программы перехода школы в эффективный режим</w:t>
            </w:r>
          </w:p>
        </w:tc>
      </w:tr>
      <w:tr w:rsidR="00EF44D1" w:rsidRPr="001263BF" w:rsidTr="00EF44D1">
        <w:trPr>
          <w:trHeight w:val="331"/>
        </w:trPr>
        <w:tc>
          <w:tcPr>
            <w:tcW w:w="5000" w:type="pct"/>
            <w:gridSpan w:val="2"/>
          </w:tcPr>
          <w:p w:rsidR="00EF44D1" w:rsidRPr="001263BF" w:rsidRDefault="00EF44D1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2E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Приоритет 2.</w:t>
            </w:r>
            <w:r w:rsidRPr="00126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Создание на школьном уровне среды, поддерживающей обучение и создающей возможности для индивидуализации подходов к преподаванию</w:t>
            </w:r>
          </w:p>
        </w:tc>
      </w:tr>
      <w:tr w:rsidR="00EF44D1" w:rsidRPr="001263BF" w:rsidTr="00EF44D1">
        <w:trPr>
          <w:trHeight w:val="331"/>
        </w:trPr>
        <w:tc>
          <w:tcPr>
            <w:tcW w:w="2678" w:type="pct"/>
          </w:tcPr>
          <w:p w:rsidR="00EF44D1" w:rsidRPr="001263BF" w:rsidRDefault="00EF44D1" w:rsidP="00A82D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школ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работающих со сложным контингентом 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в сложных условиях, с низкими образовательными результатами: </w:t>
            </w:r>
          </w:p>
        </w:tc>
        <w:tc>
          <w:tcPr>
            <w:tcW w:w="2322" w:type="pct"/>
          </w:tcPr>
          <w:p w:rsidR="00EF44D1" w:rsidRPr="001263BF" w:rsidRDefault="00EF44D1" w:rsidP="003A4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</w:t>
            </w:r>
            <w:r w:rsidR="003A482D">
              <w:rPr>
                <w:rFonts w:ascii="Times New Roman" w:eastAsia="Calibri" w:hAnsi="Times New Roman" w:cs="Times New Roman"/>
                <w:sz w:val="24"/>
                <w:szCs w:val="24"/>
              </w:rPr>
              <w:t>ать комплекс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 по расширению возможностей школ в 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использовании дополнительных ресурсов времени для занятий с учащимися: образовательных лагерях, каникулярных школах и др. </w:t>
            </w:r>
          </w:p>
        </w:tc>
      </w:tr>
      <w:tr w:rsidR="00EF44D1" w:rsidRPr="001263BF" w:rsidTr="00EF44D1">
        <w:trPr>
          <w:trHeight w:val="331"/>
        </w:trPr>
        <w:tc>
          <w:tcPr>
            <w:tcW w:w="2678" w:type="pct"/>
          </w:tcPr>
          <w:p w:rsidR="00EF44D1" w:rsidRPr="001263BF" w:rsidRDefault="00EF44D1" w:rsidP="00BF7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Использовать в </w:t>
            </w:r>
            <w:r w:rsidRPr="00D90C71">
              <w:rPr>
                <w:rFonts w:ascii="Times New Roman" w:eastAsia="Calibri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proofErr w:type="gramStart"/>
            <w:r w:rsidR="003A48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90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C7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90C71">
              <w:rPr>
                <w:rFonts w:ascii="Times New Roman" w:eastAsia="Calibri" w:hAnsi="Times New Roman" w:cs="Times New Roman"/>
                <w:sz w:val="24"/>
                <w:szCs w:val="24"/>
              </w:rPr>
              <w:t>аботающи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90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сложным контингентом и в сложных условиях, в том числе школы, показывающие низкие образовательные  результаты,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 обучения.</w:t>
            </w:r>
          </w:p>
        </w:tc>
        <w:tc>
          <w:tcPr>
            <w:tcW w:w="2322" w:type="pct"/>
          </w:tcPr>
          <w:p w:rsidR="00EF44D1" w:rsidRPr="001263BF" w:rsidRDefault="00EF44D1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4D1" w:rsidRPr="001263BF" w:rsidTr="00EF44D1">
        <w:trPr>
          <w:trHeight w:val="347"/>
        </w:trPr>
        <w:tc>
          <w:tcPr>
            <w:tcW w:w="2678" w:type="pct"/>
          </w:tcPr>
          <w:p w:rsidR="00EF44D1" w:rsidRPr="0054793C" w:rsidRDefault="00EF44D1" w:rsidP="00A82D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3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Реализовать для учащихся школ, работающих со сложным контингентом и в сложных условиях, в том числе школ, показывающих низкие образовательные результаты,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профориентации через партнерства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сузами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вузами.</w:t>
            </w:r>
          </w:p>
        </w:tc>
        <w:tc>
          <w:tcPr>
            <w:tcW w:w="2322" w:type="pct"/>
          </w:tcPr>
          <w:p w:rsidR="00EF44D1" w:rsidRPr="0054793C" w:rsidRDefault="00EF44D1" w:rsidP="00955A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3C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>ть</w:t>
            </w:r>
            <w:r w:rsidRPr="0054793C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 xml:space="preserve"> возможность для всех обучающихся полностью раскрыть свой потенциал, обеспеч</w:t>
            </w:r>
            <w:r w:rsidR="00955A06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>ить</w:t>
            </w:r>
            <w:r w:rsidRPr="0054793C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 xml:space="preserve"> возможность стать экономически, социально активными гражданами, готовыми к об</w:t>
            </w:r>
            <w:r w:rsidRPr="0054793C">
              <w:rPr>
                <w:rFonts w:ascii="Times New Roman" w:eastAsia="PragmaticaC" w:hAnsi="Times New Roman" w:cs="Times New Roman"/>
                <w:sz w:val="24"/>
                <w:szCs w:val="24"/>
              </w:rPr>
              <w:t>учению в течение всей жизни.</w:t>
            </w:r>
            <w:r>
              <w:rPr>
                <w:rFonts w:ascii="Times New Roman" w:eastAsia="PragmaticaC" w:hAnsi="Times New Roman" w:cs="Times New Roman"/>
                <w:sz w:val="24"/>
                <w:szCs w:val="24"/>
              </w:rPr>
              <w:t xml:space="preserve"> </w:t>
            </w:r>
            <w:r w:rsidRPr="0054793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r w:rsidRPr="00547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47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индивидуализации образования через дополнительное образование</w:t>
            </w:r>
          </w:p>
        </w:tc>
      </w:tr>
      <w:tr w:rsidR="00EF44D1" w:rsidRPr="001263BF" w:rsidTr="00EF44D1">
        <w:trPr>
          <w:trHeight w:val="331"/>
        </w:trPr>
        <w:tc>
          <w:tcPr>
            <w:tcW w:w="5000" w:type="pct"/>
            <w:gridSpan w:val="2"/>
          </w:tcPr>
          <w:p w:rsidR="00EF44D1" w:rsidRPr="001263BF" w:rsidRDefault="00EF44D1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E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Приоритет 3.</w:t>
            </w:r>
            <w:r w:rsidRPr="00126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Создание условий для профессионального развития учителей, используя программы повышения квалификации, вертикальные и горизонтальные формы профессионального развития</w:t>
            </w:r>
          </w:p>
        </w:tc>
      </w:tr>
      <w:tr w:rsidR="00EF44D1" w:rsidRPr="001263BF" w:rsidTr="00EF44D1">
        <w:trPr>
          <w:trHeight w:val="331"/>
        </w:trPr>
        <w:tc>
          <w:tcPr>
            <w:tcW w:w="2678" w:type="pct"/>
          </w:tcPr>
          <w:p w:rsidR="00EF44D1" w:rsidRPr="001263BF" w:rsidRDefault="00EF44D1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поддержку создания и развития различных форм профессионального взаимодействия в муниципальном образовании </w:t>
            </w:r>
          </w:p>
        </w:tc>
        <w:tc>
          <w:tcPr>
            <w:tcW w:w="2322" w:type="pct"/>
          </w:tcPr>
          <w:p w:rsidR="00EF44D1" w:rsidRPr="001263BF" w:rsidRDefault="00EF44D1" w:rsidP="00EF44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сообществ.</w:t>
            </w:r>
          </w:p>
        </w:tc>
      </w:tr>
      <w:tr w:rsidR="00EF44D1" w:rsidRPr="001263BF" w:rsidTr="00EF44D1">
        <w:trPr>
          <w:trHeight w:val="558"/>
        </w:trPr>
        <w:tc>
          <w:tcPr>
            <w:tcW w:w="2678" w:type="pct"/>
          </w:tcPr>
          <w:p w:rsidR="00EF44D1" w:rsidRPr="00EA59E9" w:rsidRDefault="00EF44D1" w:rsidP="00EA5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учителям и администрации </w:t>
            </w:r>
            <w:r w:rsidRPr="00EA59E9">
              <w:rPr>
                <w:rFonts w:ascii="Times New Roman" w:eastAsia="Calibri" w:hAnsi="Times New Roman" w:cs="Times New Roman"/>
                <w:sz w:val="24"/>
                <w:szCs w:val="24"/>
              </w:rPr>
              <w:t>школ-участниц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  <w:r w:rsidRPr="00EA5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 участия в сетевых мероприятиях по обмену опытом и профессиональному развитию, включая практики на </w:t>
            </w:r>
            <w:proofErr w:type="spellStart"/>
            <w:r w:rsidRPr="00EA59E9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EA5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площадках, участие в сетевых выездных семинарах и тренингах.</w:t>
            </w:r>
          </w:p>
          <w:p w:rsidR="00EF44D1" w:rsidRPr="001263BF" w:rsidRDefault="00EF44D1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:rsidR="00EF44D1" w:rsidRPr="001263BF" w:rsidRDefault="003A482D" w:rsidP="00B664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</w:t>
            </w:r>
            <w:r w:rsidR="00EF44D1"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F44D1"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квалификации, профессионального развития педагогов школ – участниц Программы.</w:t>
            </w:r>
          </w:p>
          <w:p w:rsidR="00EF44D1" w:rsidRPr="001263BF" w:rsidRDefault="003A482D" w:rsidP="003A4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</w:t>
            </w:r>
            <w:r w:rsidR="00EF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F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наставничества</w:t>
            </w:r>
            <w:r w:rsidR="00EF44D1"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руководителей, педагогов образовательных организаций.</w:t>
            </w:r>
          </w:p>
        </w:tc>
      </w:tr>
      <w:tr w:rsidR="00EF44D1" w:rsidRPr="001263BF" w:rsidTr="00EF44D1">
        <w:trPr>
          <w:trHeight w:val="331"/>
        </w:trPr>
        <w:tc>
          <w:tcPr>
            <w:tcW w:w="5000" w:type="pct"/>
            <w:gridSpan w:val="2"/>
          </w:tcPr>
          <w:p w:rsidR="00EF44D1" w:rsidRPr="001263BF" w:rsidRDefault="00EF44D1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E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Приоритет 4.</w:t>
            </w:r>
            <w:r w:rsidRPr="00126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Вовлечение участников образовательного процесса в государственно-общественное управление качеством образования</w:t>
            </w:r>
          </w:p>
        </w:tc>
      </w:tr>
      <w:tr w:rsidR="00EF44D1" w:rsidRPr="001263BF" w:rsidTr="00EF44D1">
        <w:trPr>
          <w:trHeight w:val="331"/>
        </w:trPr>
        <w:tc>
          <w:tcPr>
            <w:tcW w:w="2678" w:type="pct"/>
          </w:tcPr>
          <w:p w:rsidR="00EF44D1" w:rsidRPr="001263BF" w:rsidRDefault="00EF44D1" w:rsidP="00D90C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Оказать поддерж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 школам, участницам Программы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эффективной работы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ганов коллегиального управления.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pct"/>
          </w:tcPr>
          <w:p w:rsidR="00EF44D1" w:rsidRPr="001263BF" w:rsidRDefault="00EF44D1" w:rsidP="00EF44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вовлечения общественности в деятельность школ.</w:t>
            </w:r>
          </w:p>
        </w:tc>
      </w:tr>
      <w:tr w:rsidR="00EF44D1" w:rsidRPr="001263BF" w:rsidTr="00EF44D1">
        <w:trPr>
          <w:trHeight w:val="347"/>
        </w:trPr>
        <w:tc>
          <w:tcPr>
            <w:tcW w:w="2678" w:type="pct"/>
          </w:tcPr>
          <w:p w:rsidR="00EF44D1" w:rsidRPr="001263BF" w:rsidRDefault="00EF44D1" w:rsidP="00D90C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Оказать поддержку школам, участницам Программы, в разработке и реализации (в том числе совместно с центрами </w:t>
            </w:r>
            <w:proofErr w:type="spellStart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психолого-медико-социального-сопровождения</w:t>
            </w:r>
            <w:proofErr w:type="spellEnd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центрами помощи семье и детям и др.)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планов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вовлечения семей в образование детей, включая посещение семей педагогами, проведение консультаций для семей и т.п. </w:t>
            </w:r>
          </w:p>
        </w:tc>
        <w:tc>
          <w:tcPr>
            <w:tcW w:w="2322" w:type="pct"/>
          </w:tcPr>
          <w:p w:rsidR="00EF44D1" w:rsidRPr="001263BF" w:rsidRDefault="00EF44D1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план мероприят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сопровождения семей.</w:t>
            </w:r>
          </w:p>
          <w:p w:rsidR="00EF44D1" w:rsidRPr="001263BF" w:rsidRDefault="00EF44D1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63BF" w:rsidRPr="001263BF" w:rsidRDefault="001263BF" w:rsidP="00307F0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BA8" w:rsidRPr="0096377B" w:rsidRDefault="00E35BA8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77B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результаты:</w:t>
      </w:r>
    </w:p>
    <w:p w:rsidR="00E35BA8" w:rsidRPr="00CD5AAA" w:rsidRDefault="00C36CCB" w:rsidP="000065B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созданы </w:t>
      </w:r>
      <w:r w:rsidR="00E35BA8" w:rsidRPr="00CD5AAA">
        <w:rPr>
          <w:rFonts w:ascii="Times New Roman" w:hAnsi="Times New Roman" w:cs="Times New Roman"/>
          <w:sz w:val="24"/>
          <w:szCs w:val="24"/>
        </w:rPr>
        <w:t xml:space="preserve">современные инструменты </w:t>
      </w:r>
      <w:proofErr w:type="spellStart"/>
      <w:r w:rsidR="00E35BA8" w:rsidRPr="00CD5AAA">
        <w:rPr>
          <w:rFonts w:ascii="Times New Roman" w:hAnsi="Times New Roman" w:cs="Times New Roman"/>
          <w:sz w:val="24"/>
          <w:szCs w:val="24"/>
        </w:rPr>
        <w:t>контекстуализации</w:t>
      </w:r>
      <w:proofErr w:type="spellEnd"/>
      <w:r w:rsidR="00E35BA8" w:rsidRPr="00CD5AAA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и выделения школ, находящихся в неблагоприятных социальных условиях;</w:t>
      </w:r>
    </w:p>
    <w:p w:rsidR="000065B5" w:rsidRPr="00F00EFB" w:rsidRDefault="000065B5" w:rsidP="000065B5">
      <w:pPr>
        <w:pStyle w:val="a3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FB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качества образования в школах с низкими результатами обучения и школах, функционирующих в неблагоприятных социальных условиях; </w:t>
      </w:r>
    </w:p>
    <w:p w:rsidR="00E35BA8" w:rsidRPr="00CD5AAA" w:rsidRDefault="00E35BA8" w:rsidP="000065B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E3C">
        <w:rPr>
          <w:rFonts w:ascii="Times New Roman" w:hAnsi="Times New Roman" w:cs="Times New Roman"/>
          <w:sz w:val="24"/>
          <w:szCs w:val="24"/>
        </w:rPr>
        <w:t>повышен</w:t>
      </w:r>
      <w:r w:rsidR="001F2E3C" w:rsidRPr="001F2E3C">
        <w:rPr>
          <w:rFonts w:ascii="Times New Roman" w:hAnsi="Times New Roman" w:cs="Times New Roman"/>
          <w:sz w:val="24"/>
          <w:szCs w:val="24"/>
        </w:rPr>
        <w:t>а</w:t>
      </w:r>
      <w:r w:rsidR="001F2E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5AAA">
        <w:rPr>
          <w:rFonts w:ascii="Times New Roman" w:hAnsi="Times New Roman" w:cs="Times New Roman"/>
          <w:sz w:val="24"/>
          <w:szCs w:val="24"/>
        </w:rPr>
        <w:t>квалификаци</w:t>
      </w:r>
      <w:r w:rsidR="001F2E3C">
        <w:rPr>
          <w:rFonts w:ascii="Times New Roman" w:hAnsi="Times New Roman" w:cs="Times New Roman"/>
          <w:sz w:val="24"/>
          <w:szCs w:val="24"/>
        </w:rPr>
        <w:t>я</w:t>
      </w:r>
      <w:r w:rsidR="00CD5AAA">
        <w:rPr>
          <w:rFonts w:ascii="Times New Roman" w:hAnsi="Times New Roman" w:cs="Times New Roman"/>
          <w:sz w:val="24"/>
          <w:szCs w:val="24"/>
        </w:rPr>
        <w:t xml:space="preserve"> </w:t>
      </w:r>
      <w:r w:rsidRPr="00CD5AAA">
        <w:rPr>
          <w:rFonts w:ascii="Times New Roman" w:hAnsi="Times New Roman" w:cs="Times New Roman"/>
          <w:sz w:val="24"/>
          <w:szCs w:val="24"/>
        </w:rPr>
        <w:t>руководителей и педагогов школ</w:t>
      </w:r>
      <w:r w:rsidR="00CD5AAA">
        <w:rPr>
          <w:rFonts w:ascii="Times New Roman" w:hAnsi="Times New Roman" w:cs="Times New Roman"/>
          <w:sz w:val="24"/>
          <w:szCs w:val="24"/>
        </w:rPr>
        <w:t>, работающих в сложных социальных контекстах</w:t>
      </w:r>
      <w:r w:rsidRPr="00CD5AAA">
        <w:rPr>
          <w:rFonts w:ascii="Times New Roman" w:hAnsi="Times New Roman" w:cs="Times New Roman"/>
          <w:sz w:val="24"/>
          <w:szCs w:val="24"/>
        </w:rPr>
        <w:t>;</w:t>
      </w:r>
    </w:p>
    <w:p w:rsidR="00CD5AAA" w:rsidRPr="00CD5AAA" w:rsidRDefault="00C36CCB" w:rsidP="000065B5">
      <w:pPr>
        <w:numPr>
          <w:ilvl w:val="0"/>
          <w:numId w:val="15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E35BA8" w:rsidRPr="00CD5AAA">
        <w:rPr>
          <w:rFonts w:ascii="Times New Roman" w:hAnsi="Times New Roman" w:cs="Times New Roman"/>
          <w:sz w:val="24"/>
          <w:szCs w:val="24"/>
        </w:rPr>
        <w:t xml:space="preserve">партнерская сеть </w:t>
      </w:r>
      <w:r w:rsidR="00CD5AAA">
        <w:rPr>
          <w:rFonts w:ascii="Times New Roman" w:hAnsi="Times New Roman" w:cs="Times New Roman"/>
          <w:sz w:val="24"/>
          <w:szCs w:val="24"/>
        </w:rPr>
        <w:t xml:space="preserve">школ, </w:t>
      </w:r>
      <w:r w:rsidR="00CD5AAA" w:rsidRPr="00CD5AAA">
        <w:rPr>
          <w:rFonts w:ascii="Times New Roman" w:hAnsi="Times New Roman" w:cs="Times New Roman"/>
          <w:sz w:val="24"/>
          <w:szCs w:val="24"/>
        </w:rPr>
        <w:t>работающих в сложных социальных контекстах</w:t>
      </w:r>
      <w:r w:rsidR="00CD5AAA">
        <w:rPr>
          <w:rFonts w:ascii="Times New Roman" w:hAnsi="Times New Roman" w:cs="Times New Roman"/>
          <w:sz w:val="24"/>
          <w:szCs w:val="24"/>
        </w:rPr>
        <w:t>;</w:t>
      </w:r>
      <w:r w:rsidR="00CD5AAA" w:rsidRPr="00CD5AAA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ru-RU"/>
        </w:rPr>
        <w:t xml:space="preserve"> </w:t>
      </w:r>
    </w:p>
    <w:p w:rsidR="00CD5AAA" w:rsidRPr="00CD5AAA" w:rsidRDefault="00C36CCB" w:rsidP="000065B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созданы и внедрены </w:t>
      </w:r>
      <w:r w:rsidR="00CD5AAA" w:rsidRPr="00CD5AAA">
        <w:rPr>
          <w:rFonts w:ascii="Times New Roman" w:hAnsi="Times New Roman" w:cs="Times New Roman"/>
          <w:sz w:val="24"/>
          <w:szCs w:val="24"/>
        </w:rPr>
        <w:t xml:space="preserve">программы помощи школам, координирующие усилия </w:t>
      </w:r>
      <w:r w:rsidR="00CD5AAA">
        <w:rPr>
          <w:rFonts w:ascii="Times New Roman" w:hAnsi="Times New Roman" w:cs="Times New Roman"/>
          <w:sz w:val="24"/>
          <w:szCs w:val="24"/>
        </w:rPr>
        <w:t>администрации и педагогов школ</w:t>
      </w:r>
      <w:r w:rsidR="00CD5AAA" w:rsidRPr="00CD5AAA">
        <w:rPr>
          <w:rFonts w:ascii="Times New Roman" w:hAnsi="Times New Roman" w:cs="Times New Roman"/>
          <w:sz w:val="24"/>
          <w:szCs w:val="24"/>
        </w:rPr>
        <w:t>, вовлекающие родителей и местное сообщество;</w:t>
      </w:r>
    </w:p>
    <w:p w:rsidR="00CD5AAA" w:rsidRPr="00CD5AAA" w:rsidRDefault="00C36CCB" w:rsidP="000065B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CD5AAA" w:rsidRPr="00CD5AAA">
        <w:rPr>
          <w:rFonts w:ascii="Times New Roman" w:hAnsi="Times New Roman" w:cs="Times New Roman"/>
          <w:sz w:val="24"/>
          <w:szCs w:val="24"/>
        </w:rPr>
        <w:t>открытый банк лучших практик школ по повышению качества образования, управленчески</w:t>
      </w:r>
      <w:r w:rsidR="00CD5AAA">
        <w:rPr>
          <w:rFonts w:ascii="Times New Roman" w:hAnsi="Times New Roman" w:cs="Times New Roman"/>
          <w:sz w:val="24"/>
          <w:szCs w:val="24"/>
        </w:rPr>
        <w:t>х</w:t>
      </w:r>
      <w:r w:rsidR="00CD5AAA" w:rsidRPr="00CD5AAA">
        <w:rPr>
          <w:rFonts w:ascii="Times New Roman" w:hAnsi="Times New Roman" w:cs="Times New Roman"/>
          <w:sz w:val="24"/>
          <w:szCs w:val="24"/>
        </w:rPr>
        <w:t xml:space="preserve"> и педагогически</w:t>
      </w:r>
      <w:r w:rsidR="00CD5AAA">
        <w:rPr>
          <w:rFonts w:ascii="Times New Roman" w:hAnsi="Times New Roman" w:cs="Times New Roman"/>
          <w:sz w:val="24"/>
          <w:szCs w:val="24"/>
        </w:rPr>
        <w:t xml:space="preserve">х </w:t>
      </w:r>
      <w:r w:rsidR="00CD5AAA" w:rsidRPr="00CD5AAA">
        <w:rPr>
          <w:rFonts w:ascii="Times New Roman" w:hAnsi="Times New Roman" w:cs="Times New Roman"/>
          <w:sz w:val="24"/>
          <w:szCs w:val="24"/>
        </w:rPr>
        <w:t>технологи</w:t>
      </w:r>
      <w:r w:rsidR="00CD5AAA">
        <w:rPr>
          <w:rFonts w:ascii="Times New Roman" w:hAnsi="Times New Roman" w:cs="Times New Roman"/>
          <w:sz w:val="24"/>
          <w:szCs w:val="24"/>
        </w:rPr>
        <w:t>й</w:t>
      </w:r>
      <w:r w:rsidR="00CD5AAA" w:rsidRPr="00CD5AAA">
        <w:rPr>
          <w:rFonts w:ascii="Times New Roman" w:hAnsi="Times New Roman" w:cs="Times New Roman"/>
          <w:sz w:val="24"/>
          <w:szCs w:val="24"/>
        </w:rPr>
        <w:t xml:space="preserve"> повышения эффективности работы школ в неблагоприятных социальных условиях</w:t>
      </w:r>
      <w:r w:rsidR="00B97CEA">
        <w:rPr>
          <w:rFonts w:ascii="Times New Roman" w:hAnsi="Times New Roman" w:cs="Times New Roman"/>
          <w:sz w:val="24"/>
          <w:szCs w:val="24"/>
        </w:rPr>
        <w:t>.</w:t>
      </w:r>
    </w:p>
    <w:p w:rsidR="00F00EFB" w:rsidRPr="00220E31" w:rsidRDefault="00856E25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E31">
        <w:rPr>
          <w:rFonts w:ascii="Times New Roman" w:hAnsi="Times New Roman" w:cs="Times New Roman"/>
          <w:b/>
          <w:sz w:val="24"/>
          <w:szCs w:val="24"/>
          <w:u w:val="single"/>
        </w:rPr>
        <w:t>Эффекты</w:t>
      </w:r>
      <w:r w:rsidR="00220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реализации</w:t>
      </w:r>
      <w:r w:rsidR="00F00EFB" w:rsidRPr="00220E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0BA0" w:rsidRPr="00307F0A" w:rsidRDefault="00856E25" w:rsidP="00DD690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>активизация внутреннего мотивационного ресурса педагогических коллективов школ со стабильно низкими результатами, школ, функционирующих в неблагоприятных социальных условиях, переход школ в статус резильентных;</w:t>
      </w:r>
    </w:p>
    <w:p w:rsidR="00BA0BA0" w:rsidRPr="00307F0A" w:rsidRDefault="00856E25" w:rsidP="00DD690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снижение в системе общего образования </w:t>
      </w:r>
      <w:r w:rsidR="007D5813">
        <w:rPr>
          <w:rFonts w:ascii="Times New Roman" w:hAnsi="Times New Roman" w:cs="Times New Roman"/>
          <w:sz w:val="24"/>
          <w:szCs w:val="24"/>
        </w:rPr>
        <w:t>городского округа Мытищи</w:t>
      </w:r>
      <w:r w:rsidRPr="00307F0A">
        <w:rPr>
          <w:rFonts w:ascii="Times New Roman" w:hAnsi="Times New Roman" w:cs="Times New Roman"/>
          <w:sz w:val="24"/>
          <w:szCs w:val="24"/>
        </w:rPr>
        <w:t xml:space="preserve"> доли общеобразовательных организаций со стабильн</w:t>
      </w:r>
      <w:r w:rsidR="000065B5">
        <w:rPr>
          <w:rFonts w:ascii="Times New Roman" w:hAnsi="Times New Roman" w:cs="Times New Roman"/>
          <w:sz w:val="24"/>
          <w:szCs w:val="24"/>
        </w:rPr>
        <w:t>о низкими результатами обучения</w:t>
      </w:r>
      <w:r w:rsidRPr="00307F0A">
        <w:rPr>
          <w:rFonts w:ascii="Times New Roman" w:hAnsi="Times New Roman" w:cs="Times New Roman"/>
          <w:sz w:val="24"/>
          <w:szCs w:val="24"/>
        </w:rPr>
        <w:t>;</w:t>
      </w:r>
    </w:p>
    <w:p w:rsidR="00BA0BA0" w:rsidRPr="00307F0A" w:rsidRDefault="00856E25" w:rsidP="00DD690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общая тенденция повышения средних </w:t>
      </w:r>
      <w:r w:rsidR="00BA0BA0" w:rsidRPr="00307F0A">
        <w:rPr>
          <w:rFonts w:ascii="Times New Roman" w:hAnsi="Times New Roman" w:cs="Times New Roman"/>
          <w:sz w:val="24"/>
          <w:szCs w:val="24"/>
        </w:rPr>
        <w:t>муниципальных</w:t>
      </w:r>
      <w:r w:rsidRPr="00307F0A">
        <w:rPr>
          <w:rFonts w:ascii="Times New Roman" w:hAnsi="Times New Roman" w:cs="Times New Roman"/>
          <w:sz w:val="24"/>
          <w:szCs w:val="24"/>
        </w:rPr>
        <w:t xml:space="preserve"> показателей по результатам ВПР, ОГЭ, ЕГЭ в сравнении </w:t>
      </w:r>
      <w:proofErr w:type="gramStart"/>
      <w:r w:rsidRPr="00307F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7F0A">
        <w:rPr>
          <w:rFonts w:ascii="Times New Roman" w:hAnsi="Times New Roman" w:cs="Times New Roman"/>
          <w:sz w:val="24"/>
          <w:szCs w:val="24"/>
        </w:rPr>
        <w:t xml:space="preserve"> </w:t>
      </w:r>
      <w:r w:rsidR="00BA0BA0" w:rsidRPr="00307F0A">
        <w:rPr>
          <w:rFonts w:ascii="Times New Roman" w:hAnsi="Times New Roman" w:cs="Times New Roman"/>
          <w:sz w:val="24"/>
          <w:szCs w:val="24"/>
        </w:rPr>
        <w:t xml:space="preserve">региональными и </w:t>
      </w:r>
      <w:r w:rsidRPr="00307F0A">
        <w:rPr>
          <w:rFonts w:ascii="Times New Roman" w:hAnsi="Times New Roman" w:cs="Times New Roman"/>
          <w:sz w:val="24"/>
          <w:szCs w:val="24"/>
        </w:rPr>
        <w:t>всероссийскими;</w:t>
      </w:r>
    </w:p>
    <w:p w:rsidR="00BA0BA0" w:rsidRPr="00307F0A" w:rsidRDefault="00856E25" w:rsidP="00DD690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расширение в </w:t>
      </w:r>
      <w:r w:rsidR="00BA0BA0" w:rsidRPr="00307F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07F0A">
        <w:rPr>
          <w:rFonts w:ascii="Times New Roman" w:hAnsi="Times New Roman" w:cs="Times New Roman"/>
          <w:sz w:val="24"/>
          <w:szCs w:val="24"/>
        </w:rPr>
        <w:t xml:space="preserve">системе образования успешных практик перевода школ, работающих в сложных социальных условиях и показывающих низкие образовательные результаты в эффективный режим работы, развитие практики их тиражирования; </w:t>
      </w:r>
    </w:p>
    <w:p w:rsidR="00856E25" w:rsidRPr="00307F0A" w:rsidRDefault="00856E25" w:rsidP="00DD690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появление в </w:t>
      </w:r>
      <w:r w:rsidR="00BA0BA0" w:rsidRPr="00307F0A">
        <w:rPr>
          <w:rFonts w:ascii="Times New Roman" w:hAnsi="Times New Roman" w:cs="Times New Roman"/>
          <w:sz w:val="24"/>
          <w:szCs w:val="24"/>
        </w:rPr>
        <w:t>муниципальной</w:t>
      </w:r>
      <w:r w:rsidRPr="00307F0A">
        <w:rPr>
          <w:rFonts w:ascii="Times New Roman" w:hAnsi="Times New Roman" w:cs="Times New Roman"/>
          <w:sz w:val="24"/>
          <w:szCs w:val="24"/>
        </w:rPr>
        <w:t xml:space="preserve"> системе образования группы руководителей общеобразовательных организаций и педагогов, специалистов по вопросам </w:t>
      </w:r>
      <w:r w:rsidR="00962B3E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307F0A">
        <w:rPr>
          <w:rFonts w:ascii="Times New Roman" w:hAnsi="Times New Roman" w:cs="Times New Roman"/>
          <w:sz w:val="24"/>
          <w:szCs w:val="24"/>
        </w:rPr>
        <w:t xml:space="preserve">импрувмента и перевода общеобразовательных организаций в эффективный режим работы. </w:t>
      </w:r>
    </w:p>
    <w:p w:rsidR="00856E25" w:rsidRPr="00307F0A" w:rsidRDefault="00856E25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 Значимым социальным эффектом станет повышение удовлетворенности обучающихся, родителей, социальных партнеров, общества качеством образовательной деятельности и образовательными результатами большей части школ </w:t>
      </w:r>
      <w:r w:rsidR="00962B3E">
        <w:rPr>
          <w:rFonts w:ascii="Times New Roman" w:hAnsi="Times New Roman" w:cs="Times New Roman"/>
          <w:sz w:val="24"/>
          <w:szCs w:val="24"/>
        </w:rPr>
        <w:t>городского округа Мытищи,</w:t>
      </w:r>
      <w:r w:rsidRPr="00307F0A">
        <w:rPr>
          <w:rFonts w:ascii="Times New Roman" w:hAnsi="Times New Roman" w:cs="Times New Roman"/>
          <w:sz w:val="24"/>
          <w:szCs w:val="24"/>
        </w:rPr>
        <w:t xml:space="preserve"> усиление позиции школ как институтов социального развития. </w:t>
      </w:r>
    </w:p>
    <w:p w:rsidR="005427CA" w:rsidRPr="00307F0A" w:rsidRDefault="005427CA" w:rsidP="00542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1F2">
        <w:rPr>
          <w:rFonts w:ascii="Times New Roman" w:hAnsi="Times New Roman" w:cs="Times New Roman"/>
          <w:sz w:val="24"/>
          <w:szCs w:val="24"/>
        </w:rPr>
        <w:t>Мероприятия Программы реализуются на муниципальном и школьном уровнях.</w:t>
      </w:r>
    </w:p>
    <w:p w:rsidR="000C32CD" w:rsidRPr="0033000C" w:rsidRDefault="000C32CD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0C">
        <w:rPr>
          <w:rFonts w:ascii="Times New Roman" w:hAnsi="Times New Roman" w:cs="Times New Roman"/>
          <w:b/>
          <w:sz w:val="24"/>
          <w:szCs w:val="24"/>
        </w:rPr>
        <w:t>Основные организационно-методические мероприятия</w:t>
      </w:r>
      <w:r w:rsidR="00C74631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0C32CD" w:rsidRPr="00307F0A" w:rsidRDefault="000C32CD" w:rsidP="00DD690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и внедрение муниципальной модели поддержки школ с низкими результатами обучения и школ, функционирующих в неблагоприятных социальных условиях. </w:t>
      </w:r>
    </w:p>
    <w:p w:rsidR="000C32CD" w:rsidRPr="00307F0A" w:rsidRDefault="000C32CD" w:rsidP="00DD690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>Проведение идентификации школ с низкими результатами обучения и школ, функционирующих в неблагоприятных социальных условиях по критериям и показателям.</w:t>
      </w:r>
    </w:p>
    <w:p w:rsidR="000C32CD" w:rsidRPr="00307F0A" w:rsidRDefault="000C32CD" w:rsidP="00DD690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>Разработка и внедрение механизмов финансовой, кадровой и методической поддержки школ.</w:t>
      </w:r>
    </w:p>
    <w:p w:rsidR="000C32CD" w:rsidRPr="00307F0A" w:rsidRDefault="000C32CD" w:rsidP="00DD690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Разработка и внедрение </w:t>
      </w:r>
      <w:proofErr w:type="gramStart"/>
      <w:r w:rsidRPr="00307F0A">
        <w:rPr>
          <w:rFonts w:ascii="Times New Roman" w:hAnsi="Times New Roman" w:cs="Times New Roman"/>
          <w:sz w:val="24"/>
          <w:szCs w:val="24"/>
        </w:rPr>
        <w:t>механизмов мониторинга результативности программ улучшения результатов обучения</w:t>
      </w:r>
      <w:proofErr w:type="gramEnd"/>
      <w:r w:rsidRPr="00307F0A">
        <w:rPr>
          <w:rFonts w:ascii="Times New Roman" w:hAnsi="Times New Roman" w:cs="Times New Roman"/>
          <w:sz w:val="24"/>
          <w:szCs w:val="24"/>
        </w:rPr>
        <w:t>.</w:t>
      </w:r>
    </w:p>
    <w:p w:rsidR="000C32CD" w:rsidRPr="00307F0A" w:rsidRDefault="00C74631" w:rsidP="00DD690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223D0">
        <w:rPr>
          <w:rFonts w:ascii="Times New Roman" w:hAnsi="Times New Roman" w:cs="Times New Roman"/>
          <w:sz w:val="24"/>
          <w:szCs w:val="24"/>
        </w:rPr>
        <w:t>иражировани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32CD" w:rsidRPr="00307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лучших практик: модели </w:t>
      </w:r>
      <w:r w:rsidR="000C32CD" w:rsidRPr="00307F0A">
        <w:rPr>
          <w:rFonts w:ascii="Times New Roman" w:hAnsi="Times New Roman" w:cs="Times New Roman"/>
          <w:sz w:val="24"/>
          <w:szCs w:val="24"/>
        </w:rPr>
        <w:t>поддержки школ с низкими результатами обучения и школ, функционирующих в неблагоприятных социальных условиях</w:t>
      </w:r>
      <w:r>
        <w:rPr>
          <w:rFonts w:ascii="Times New Roman" w:hAnsi="Times New Roman" w:cs="Times New Roman"/>
          <w:sz w:val="24"/>
          <w:szCs w:val="24"/>
        </w:rPr>
        <w:t>, перехода школ в эффективный режим работы.</w:t>
      </w:r>
    </w:p>
    <w:p w:rsidR="000C32CD" w:rsidRPr="0033000C" w:rsidRDefault="00BD2925" w:rsidP="00EA59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Предварительный с</w:t>
      </w:r>
      <w:r w:rsidR="000C32CD" w:rsidRPr="0033000C">
        <w:rPr>
          <w:rFonts w:ascii="Times New Roman" w:hAnsi="Times New Roman" w:cs="Times New Roman"/>
          <w:b/>
          <w:sz w:val="24"/>
          <w:szCs w:val="24"/>
        </w:rPr>
        <w:t>пи</w:t>
      </w:r>
      <w:r w:rsidR="0021573E">
        <w:rPr>
          <w:rFonts w:ascii="Times New Roman" w:hAnsi="Times New Roman" w:cs="Times New Roman"/>
          <w:b/>
          <w:sz w:val="24"/>
          <w:szCs w:val="24"/>
        </w:rPr>
        <w:t xml:space="preserve">сок школ, участвующих в проекте, включенных в программу по контекстным данным </w:t>
      </w:r>
      <w:r w:rsidR="000C32CD" w:rsidRPr="0033000C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tbl>
      <w:tblPr>
        <w:tblStyle w:val="a5"/>
        <w:tblW w:w="0" w:type="auto"/>
        <w:tblInd w:w="360" w:type="dxa"/>
        <w:tblLook w:val="04A0"/>
      </w:tblPr>
      <w:tblGrid>
        <w:gridCol w:w="1336"/>
        <w:gridCol w:w="3799"/>
        <w:gridCol w:w="3969"/>
      </w:tblGrid>
      <w:tr w:rsidR="00962B3E" w:rsidTr="00EA59E9">
        <w:tc>
          <w:tcPr>
            <w:tcW w:w="1336" w:type="dxa"/>
          </w:tcPr>
          <w:p w:rsidR="00962B3E" w:rsidRPr="0065353C" w:rsidRDefault="00962B3E" w:rsidP="00EA59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3C">
              <w:rPr>
                <w:rFonts w:ascii="Times New Roman" w:hAnsi="Times New Roman" w:cs="Times New Roman"/>
                <w:b/>
                <w:sz w:val="20"/>
                <w:szCs w:val="20"/>
              </w:rPr>
              <w:t>Тип школы</w:t>
            </w:r>
          </w:p>
        </w:tc>
        <w:tc>
          <w:tcPr>
            <w:tcW w:w="3799" w:type="dxa"/>
          </w:tcPr>
          <w:p w:rsidR="00962B3E" w:rsidRPr="0065353C" w:rsidRDefault="00962B3E" w:rsidP="00EF44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353C">
              <w:rPr>
                <w:rFonts w:ascii="Times New Roman" w:hAnsi="Times New Roman" w:cs="Times New Roman"/>
                <w:b/>
                <w:sz w:val="20"/>
                <w:szCs w:val="20"/>
              </w:rPr>
              <w:t>Депривированные</w:t>
            </w:r>
            <w:proofErr w:type="spellEnd"/>
            <w:r w:rsidRPr="00653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городские школы </w:t>
            </w:r>
          </w:p>
        </w:tc>
        <w:tc>
          <w:tcPr>
            <w:tcW w:w="3969" w:type="dxa"/>
          </w:tcPr>
          <w:p w:rsidR="00962B3E" w:rsidRPr="0065353C" w:rsidRDefault="00962B3E" w:rsidP="00EF44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353C">
              <w:rPr>
                <w:rFonts w:ascii="Times New Roman" w:hAnsi="Times New Roman" w:cs="Times New Roman"/>
                <w:b/>
                <w:sz w:val="20"/>
                <w:szCs w:val="20"/>
              </w:rPr>
              <w:t>Депривированные</w:t>
            </w:r>
            <w:proofErr w:type="spellEnd"/>
            <w:r w:rsidRPr="00653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сельские школы </w:t>
            </w:r>
          </w:p>
        </w:tc>
      </w:tr>
      <w:tr w:rsidR="00962B3E" w:rsidRPr="00D5630A" w:rsidTr="00EA59E9">
        <w:tc>
          <w:tcPr>
            <w:tcW w:w="1336" w:type="dxa"/>
          </w:tcPr>
          <w:p w:rsidR="00962B3E" w:rsidRDefault="00962B3E" w:rsidP="00EA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99" w:type="dxa"/>
          </w:tcPr>
          <w:p w:rsidR="00EA59E9" w:rsidRDefault="00EA59E9" w:rsidP="00EA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  <w:p w:rsidR="00EF44D1" w:rsidRPr="00EA59E9" w:rsidRDefault="00EF44D1" w:rsidP="00EA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A59E9" w:rsidRPr="00EA59E9" w:rsidRDefault="00EA59E9" w:rsidP="00EA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</w:t>
            </w:r>
          </w:p>
          <w:p w:rsidR="00EA59E9" w:rsidRPr="00EA59E9" w:rsidRDefault="00EA59E9" w:rsidP="00EA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</w:p>
          <w:p w:rsidR="00962B3E" w:rsidRDefault="00EA59E9" w:rsidP="00EA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</w:t>
            </w:r>
          </w:p>
          <w:p w:rsidR="00EF44D1" w:rsidRDefault="00EF44D1" w:rsidP="00EF44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№25</w:t>
            </w:r>
          </w:p>
          <w:p w:rsidR="00EF44D1" w:rsidRDefault="00EF44D1" w:rsidP="00EF44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3969" w:type="dxa"/>
          </w:tcPr>
          <w:p w:rsidR="00EA59E9" w:rsidRPr="00EA59E9" w:rsidRDefault="00EA59E9" w:rsidP="00EA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№22</w:t>
            </w:r>
          </w:p>
          <w:p w:rsidR="00EA59E9" w:rsidRDefault="00EA59E9" w:rsidP="00EA5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EF44D1" w:rsidRPr="00F00EFB" w:rsidRDefault="00EF44D1" w:rsidP="00EA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962B3E" w:rsidRDefault="00962B3E" w:rsidP="00EA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7A5" w:rsidRPr="00307F0A" w:rsidRDefault="007047A5" w:rsidP="00EA59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59E9" w:rsidRPr="00EA59E9" w:rsidRDefault="009B1836" w:rsidP="00EA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EA59E9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="00F00EFB" w:rsidRPr="00EA59E9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="00F00EFB" w:rsidRPr="00EA59E9">
        <w:rPr>
          <w:rFonts w:ascii="Times New Roman" w:hAnsi="Times New Roman" w:cs="Times New Roman"/>
          <w:sz w:val="24"/>
          <w:szCs w:val="24"/>
        </w:rPr>
        <w:t xml:space="preserve"> </w:t>
      </w:r>
      <w:r w:rsidRPr="00EA59E9">
        <w:rPr>
          <w:rFonts w:ascii="Times New Roman" w:hAnsi="Times New Roman" w:cs="Times New Roman"/>
          <w:sz w:val="24"/>
          <w:szCs w:val="24"/>
        </w:rPr>
        <w:t>школ</w:t>
      </w:r>
      <w:r w:rsidR="00F00EFB" w:rsidRPr="00EA59E9">
        <w:rPr>
          <w:rFonts w:ascii="Times New Roman" w:hAnsi="Times New Roman" w:cs="Times New Roman"/>
          <w:sz w:val="24"/>
          <w:szCs w:val="24"/>
        </w:rPr>
        <w:t>:</w:t>
      </w:r>
      <w:r w:rsidR="00EA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9E9" w:rsidRPr="00EA5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№7</w:t>
      </w:r>
      <w:r w:rsidR="00E9779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МАОУ</w:t>
      </w:r>
      <w:r w:rsidR="00EA59E9" w:rsidRPr="00EA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 w:rsidR="00E9779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A5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1F2" w:rsidRDefault="008B31F2" w:rsidP="008B31F2">
      <w:pPr>
        <w:spacing w:before="200"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1F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условиям реализации муниципальной Программы поддержки школ, работающих в сложных социальных контекстах</w:t>
      </w:r>
      <w:r w:rsidR="00F647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31F2" w:rsidRPr="008B31F2" w:rsidRDefault="008B31F2" w:rsidP="008B31F2">
      <w:pPr>
        <w:spacing w:before="200" w:after="240" w:line="271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A67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Разработка </w:t>
      </w:r>
      <w:r w:rsidRPr="008B31F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организационных механизмов запуска и реализации муниципальной программы поддержки школ, функционирующих в неблагоприятных социальных условиях</w:t>
      </w:r>
    </w:p>
    <w:p w:rsidR="008B31F2" w:rsidRPr="008B31F2" w:rsidRDefault="008B31F2" w:rsidP="00AA4FDB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1F2">
        <w:rPr>
          <w:rFonts w:ascii="Times New Roman" w:eastAsia="Calibri" w:hAnsi="Times New Roman" w:cs="Times New Roman"/>
          <w:sz w:val="24"/>
          <w:szCs w:val="24"/>
        </w:rPr>
        <w:t>Внедрить в практику управления общеобразовательным учреждением и профессиональным развитием педагогов методы управления результатами, в том числе индивидуальные планы профессионального развития педагогов, отвечающие задачам работы с контингентом повышенной сложности и обеспечивающие освоение необходимых для этого форм и методов преподавания.</w:t>
      </w:r>
    </w:p>
    <w:p w:rsidR="008B31F2" w:rsidRDefault="008B31F2" w:rsidP="00AA4FDB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1F2">
        <w:rPr>
          <w:rFonts w:ascii="Times New Roman" w:eastAsia="Calibri" w:hAnsi="Times New Roman" w:cs="Times New Roman"/>
          <w:sz w:val="24"/>
          <w:szCs w:val="24"/>
        </w:rPr>
        <w:t xml:space="preserve">Обеспечить проведение регулярного мониторинга динамики учебных достижений и качества образовательного процесса в школах, участвующих в </w:t>
      </w:r>
      <w:r w:rsidRPr="008B31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региональной Программе, </w:t>
      </w:r>
      <w:r w:rsidR="0054793C">
        <w:rPr>
          <w:rFonts w:ascii="Times New Roman" w:eastAsia="Calibri" w:hAnsi="Times New Roman" w:cs="Times New Roman"/>
          <w:sz w:val="24"/>
          <w:szCs w:val="24"/>
        </w:rPr>
        <w:t>МБУ</w:t>
      </w:r>
      <w:r w:rsidR="0054793C" w:rsidRPr="00343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93C">
        <w:rPr>
          <w:rFonts w:ascii="Times New Roman" w:eastAsia="Calibri" w:hAnsi="Times New Roman" w:cs="Times New Roman"/>
          <w:sz w:val="24"/>
          <w:szCs w:val="24"/>
        </w:rPr>
        <w:t>ДПО</w:t>
      </w:r>
      <w:r w:rsidR="0054793C" w:rsidRPr="0034366A">
        <w:rPr>
          <w:rFonts w:ascii="Times New Roman" w:eastAsia="Calibri" w:hAnsi="Times New Roman" w:cs="Times New Roman"/>
          <w:sz w:val="24"/>
          <w:szCs w:val="24"/>
        </w:rPr>
        <w:t xml:space="preserve"> "Учебно-методический центр работников образования"</w:t>
      </w:r>
      <w:r w:rsidRPr="0054793C">
        <w:rPr>
          <w:rFonts w:ascii="Times New Roman" w:eastAsia="Calibri" w:hAnsi="Times New Roman" w:cs="Times New Roman"/>
          <w:sz w:val="24"/>
          <w:szCs w:val="24"/>
        </w:rPr>
        <w:t>.</w:t>
      </w:r>
      <w:r w:rsidRPr="008B31F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C6CFB" w:rsidRPr="00861F6A" w:rsidRDefault="00AC6CFB" w:rsidP="00AA4FDB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F6A">
        <w:rPr>
          <w:rFonts w:ascii="Times New Roman" w:eastAsia="Calibri" w:hAnsi="Times New Roman" w:cs="Times New Roman"/>
          <w:sz w:val="24"/>
          <w:szCs w:val="24"/>
        </w:rPr>
        <w:t xml:space="preserve">Обеспечить совместную работу школ-участниц с </w:t>
      </w:r>
      <w:r w:rsidR="00861F6A" w:rsidRPr="00861F6A">
        <w:rPr>
          <w:rFonts w:ascii="Times New Roman" w:eastAsia="Calibri" w:hAnsi="Times New Roman" w:cs="Times New Roman"/>
          <w:sz w:val="24"/>
          <w:szCs w:val="24"/>
        </w:rPr>
        <w:t>МБ</w:t>
      </w:r>
      <w:r w:rsidR="00955A06">
        <w:rPr>
          <w:rFonts w:ascii="Times New Roman" w:eastAsia="Calibri" w:hAnsi="Times New Roman" w:cs="Times New Roman"/>
          <w:sz w:val="24"/>
          <w:szCs w:val="24"/>
        </w:rPr>
        <w:t>О</w:t>
      </w:r>
      <w:r w:rsidR="00861F6A" w:rsidRPr="00861F6A">
        <w:rPr>
          <w:rFonts w:ascii="Times New Roman" w:eastAsia="Calibri" w:hAnsi="Times New Roman" w:cs="Times New Roman"/>
          <w:sz w:val="24"/>
          <w:szCs w:val="24"/>
        </w:rPr>
        <w:t>У ЦППМС "</w:t>
      </w:r>
      <w:proofErr w:type="spellStart"/>
      <w:r w:rsidR="00861F6A" w:rsidRPr="00861F6A">
        <w:rPr>
          <w:rFonts w:ascii="Times New Roman" w:eastAsia="Calibri" w:hAnsi="Times New Roman" w:cs="Times New Roman"/>
          <w:sz w:val="24"/>
          <w:szCs w:val="24"/>
        </w:rPr>
        <w:t>Мытищинский</w:t>
      </w:r>
      <w:proofErr w:type="spellEnd"/>
      <w:r w:rsidR="00861F6A" w:rsidRPr="00861F6A">
        <w:rPr>
          <w:rFonts w:ascii="Times New Roman" w:eastAsia="Calibri" w:hAnsi="Times New Roman" w:cs="Times New Roman"/>
          <w:sz w:val="24"/>
          <w:szCs w:val="24"/>
        </w:rPr>
        <w:t>"</w:t>
      </w:r>
      <w:r w:rsidRPr="00861F6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861F6A">
        <w:rPr>
          <w:rFonts w:ascii="Times New Roman" w:eastAsia="Calibri" w:hAnsi="Times New Roman" w:cs="Times New Roman"/>
          <w:sz w:val="24"/>
          <w:szCs w:val="24"/>
        </w:rPr>
        <w:t>психолого-медико-социальному</w:t>
      </w:r>
      <w:proofErr w:type="spellEnd"/>
      <w:r w:rsidRPr="00861F6A">
        <w:rPr>
          <w:rFonts w:ascii="Times New Roman" w:eastAsia="Calibri" w:hAnsi="Times New Roman" w:cs="Times New Roman"/>
          <w:sz w:val="24"/>
          <w:szCs w:val="24"/>
        </w:rPr>
        <w:t xml:space="preserve"> сопровождению  </w:t>
      </w:r>
      <w:r w:rsidR="00861F6A" w:rsidRPr="00861F6A">
        <w:rPr>
          <w:rFonts w:ascii="Times New Roman" w:eastAsia="Calibri" w:hAnsi="Times New Roman" w:cs="Times New Roman"/>
          <w:sz w:val="24"/>
          <w:szCs w:val="24"/>
        </w:rPr>
        <w:t>учащихся и их семей</w:t>
      </w:r>
      <w:r w:rsidR="00E71C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1F2" w:rsidRPr="008B31F2" w:rsidRDefault="008B31F2" w:rsidP="00AA4FDB">
      <w:pPr>
        <w:numPr>
          <w:ilvl w:val="0"/>
          <w:numId w:val="5"/>
        </w:num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1F2">
        <w:rPr>
          <w:rFonts w:ascii="Times New Roman" w:eastAsia="Calibri" w:hAnsi="Times New Roman" w:cs="Times New Roman"/>
          <w:sz w:val="24"/>
          <w:szCs w:val="24"/>
        </w:rPr>
        <w:t>Обеспечить нормативные правовые, финансовые, организационные и кадровые условия для создания сетевых объединений и партне</w:t>
      </w:r>
      <w:proofErr w:type="gramStart"/>
      <w:r w:rsidRPr="008B31F2">
        <w:rPr>
          <w:rFonts w:ascii="Times New Roman" w:eastAsia="Calibri" w:hAnsi="Times New Roman" w:cs="Times New Roman"/>
          <w:sz w:val="24"/>
          <w:szCs w:val="24"/>
        </w:rPr>
        <w:t>рств шк</w:t>
      </w:r>
      <w:proofErr w:type="gramEnd"/>
      <w:r w:rsidRPr="008B31F2">
        <w:rPr>
          <w:rFonts w:ascii="Times New Roman" w:eastAsia="Calibri" w:hAnsi="Times New Roman" w:cs="Times New Roman"/>
          <w:sz w:val="24"/>
          <w:szCs w:val="24"/>
        </w:rPr>
        <w:t>ол с низкими образовательными результатами с ведущими школами, целью которых является   обмен опытом администрации и педагогов. Наделить школы, выступающие в качестве площадок успешной практики и являющихся для директоров и педагогов школ, охваченных Программой, ресурсом повышения профессиональной квалификации с</w:t>
      </w:r>
      <w:r w:rsidR="00E71CF8">
        <w:rPr>
          <w:rFonts w:ascii="Times New Roman" w:eastAsia="Calibri" w:hAnsi="Times New Roman" w:cs="Times New Roman"/>
          <w:sz w:val="24"/>
          <w:szCs w:val="24"/>
        </w:rPr>
        <w:t xml:space="preserve">татусом </w:t>
      </w:r>
      <w:proofErr w:type="spellStart"/>
      <w:r w:rsidR="00E71CF8">
        <w:rPr>
          <w:rFonts w:ascii="Times New Roman" w:eastAsia="Calibri" w:hAnsi="Times New Roman" w:cs="Times New Roman"/>
          <w:sz w:val="24"/>
          <w:szCs w:val="24"/>
        </w:rPr>
        <w:t>стажировочных</w:t>
      </w:r>
      <w:proofErr w:type="spellEnd"/>
      <w:r w:rsidR="00E71CF8">
        <w:rPr>
          <w:rFonts w:ascii="Times New Roman" w:eastAsia="Calibri" w:hAnsi="Times New Roman" w:cs="Times New Roman"/>
          <w:sz w:val="24"/>
          <w:szCs w:val="24"/>
        </w:rPr>
        <w:t xml:space="preserve"> площадок.</w:t>
      </w:r>
      <w:r w:rsidRPr="008B31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31F2" w:rsidRDefault="0094450B" w:rsidP="00AA4FDB">
      <w:pPr>
        <w:numPr>
          <w:ilvl w:val="0"/>
          <w:numId w:val="5"/>
        </w:num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Разработать 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 xml:space="preserve"> повышения   квалификации   педагогических   работников и руководителей школ, работающих со сложным контингентом, с низкими образовательными результатами</w:t>
      </w:r>
      <w:r w:rsidR="00E71CF8">
        <w:rPr>
          <w:rFonts w:ascii="Times New Roman" w:eastAsia="Calibri" w:hAnsi="Times New Roman" w:cs="Times New Roman"/>
          <w:sz w:val="24"/>
          <w:szCs w:val="24"/>
        </w:rPr>
        <w:t>,</w:t>
      </w:r>
      <w:r w:rsidRPr="00944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базе м</w:t>
      </w:r>
      <w:r w:rsidRPr="0034366A">
        <w:rPr>
          <w:rFonts w:ascii="Times New Roman" w:eastAsia="Calibri" w:hAnsi="Times New Roman" w:cs="Times New Roman"/>
          <w:sz w:val="24"/>
          <w:szCs w:val="24"/>
        </w:rPr>
        <w:t>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34366A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34366A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4366A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профессионального образования "Учебно-методический центр работников образования"</w:t>
      </w:r>
      <w:r w:rsidR="00E71C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1CF8" w:rsidRPr="008B31F2" w:rsidRDefault="00E71CF8" w:rsidP="00AA4FDB">
      <w:pPr>
        <w:numPr>
          <w:ilvl w:val="0"/>
          <w:numId w:val="5"/>
        </w:num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F8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работу социальной службы школ, </w:t>
      </w:r>
      <w:r w:rsidRPr="008B31F2">
        <w:rPr>
          <w:rFonts w:ascii="Times New Roman" w:eastAsia="Calibri" w:hAnsi="Times New Roman" w:cs="Times New Roman"/>
          <w:sz w:val="24"/>
          <w:szCs w:val="24"/>
        </w:rPr>
        <w:t>работающих со сложным контингентом, с низкими образовательными результатами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71CF8">
        <w:rPr>
          <w:rFonts w:ascii="Times New Roman" w:eastAsia="Calibri" w:hAnsi="Times New Roman" w:cs="Times New Roman"/>
          <w:sz w:val="24"/>
          <w:szCs w:val="24"/>
        </w:rPr>
        <w:t xml:space="preserve"> направленн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E71CF8">
        <w:rPr>
          <w:rFonts w:ascii="Times New Roman" w:eastAsia="Calibri" w:hAnsi="Times New Roman" w:cs="Times New Roman"/>
          <w:sz w:val="24"/>
          <w:szCs w:val="24"/>
        </w:rPr>
        <w:t xml:space="preserve"> на повышение качества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1F2" w:rsidRPr="008B31F2" w:rsidRDefault="0094450B" w:rsidP="00AA4FDB">
      <w:pPr>
        <w:numPr>
          <w:ilvl w:val="0"/>
          <w:numId w:val="5"/>
        </w:num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>беспечи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 xml:space="preserve"> продвижение и трансляцию лучших практик деятельности педагогов и школ, работающих со сложным контингентом и в сложных условиях, в том числе создание банка лучших практик, проведение муниципальных конференций и семинаров, педагогических практик на муниципальных </w:t>
      </w:r>
      <w:proofErr w:type="spellStart"/>
      <w:r w:rsidR="008B31F2" w:rsidRPr="008B31F2">
        <w:rPr>
          <w:rFonts w:ascii="Times New Roman" w:eastAsia="Calibri" w:hAnsi="Times New Roman" w:cs="Times New Roman"/>
          <w:sz w:val="24"/>
          <w:szCs w:val="24"/>
        </w:rPr>
        <w:t>стажировочных</w:t>
      </w:r>
      <w:proofErr w:type="spellEnd"/>
      <w:r w:rsidR="008B31F2" w:rsidRPr="008B31F2">
        <w:rPr>
          <w:rFonts w:ascii="Times New Roman" w:eastAsia="Calibri" w:hAnsi="Times New Roman" w:cs="Times New Roman"/>
          <w:sz w:val="24"/>
          <w:szCs w:val="24"/>
        </w:rPr>
        <w:t xml:space="preserve"> площадках Программы.</w:t>
      </w:r>
    </w:p>
    <w:p w:rsidR="008B31F2" w:rsidRPr="008B31F2" w:rsidRDefault="008B31F2" w:rsidP="008B31F2">
      <w:pPr>
        <w:spacing w:before="200" w:after="240" w:line="271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A67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Разработка </w:t>
      </w:r>
      <w:r w:rsidRPr="008B31F2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финансовых механизмов поддержки школ, функционирующих в неблагоприятных социальных условиях, реализуемых на уровне муниципалитета</w:t>
      </w:r>
    </w:p>
    <w:p w:rsidR="008B31F2" w:rsidRPr="00E40671" w:rsidRDefault="00014596" w:rsidP="00BC6B3C">
      <w:pPr>
        <w:spacing w:after="24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Управление образования </w:t>
      </w:r>
      <w:r w:rsidR="0034366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дминистрации </w:t>
      </w:r>
      <w:r w:rsidR="0034366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Мытищи</w:t>
      </w:r>
      <w:r w:rsidR="008B31F2" w:rsidRPr="008B31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31F2" w:rsidRPr="00E40671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Pr="00E40671">
        <w:rPr>
          <w:rFonts w:ascii="Times New Roman" w:eastAsia="Calibri" w:hAnsi="Times New Roman" w:cs="Times New Roman"/>
          <w:sz w:val="24"/>
          <w:szCs w:val="24"/>
        </w:rPr>
        <w:t>ляет</w:t>
      </w:r>
      <w:r w:rsidR="008B31F2" w:rsidRPr="00E40671">
        <w:rPr>
          <w:rFonts w:ascii="Times New Roman" w:eastAsia="Calibri" w:hAnsi="Times New Roman" w:cs="Times New Roman"/>
          <w:sz w:val="24"/>
          <w:szCs w:val="24"/>
        </w:rPr>
        <w:t xml:space="preserve"> перечисленные ниже меры:</w:t>
      </w:r>
    </w:p>
    <w:p w:rsidR="008B31F2" w:rsidRPr="008B31F2" w:rsidRDefault="0094450B" w:rsidP="00BC6B3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Ввести номинацию «Прорыв года» для школ,</w:t>
      </w:r>
      <w:r w:rsidRPr="008B31F2">
        <w:rPr>
          <w:rFonts w:ascii="Times New Roman" w:eastAsia="Calibri" w:hAnsi="Times New Roman" w:cs="Times New Roman"/>
          <w:sz w:val="24"/>
          <w:szCs w:val="24"/>
        </w:rPr>
        <w:t xml:space="preserve"> работающих со сложным контингентом и в сложных условиях</w:t>
      </w:r>
      <w:r>
        <w:rPr>
          <w:rFonts w:ascii="Times New Roman" w:eastAsia="Calibri" w:hAnsi="Times New Roman" w:cs="Times New Roman"/>
          <w:sz w:val="24"/>
          <w:szCs w:val="24"/>
        </w:rPr>
        <w:t>, на празднике подведения итогов за учебный год «Виват, знания, творчество, спорт»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1F2" w:rsidRPr="00AC6CFB" w:rsidRDefault="00014596" w:rsidP="00BC6B3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74631" w:rsidRPr="00AC6CFB">
        <w:rPr>
          <w:rFonts w:ascii="Times New Roman" w:eastAsia="Calibri" w:hAnsi="Times New Roman" w:cs="Times New Roman"/>
          <w:sz w:val="24"/>
          <w:szCs w:val="24"/>
        </w:rPr>
        <w:t>Контроль в</w:t>
      </w:r>
      <w:r w:rsidR="008B31F2" w:rsidRPr="00AC6CFB">
        <w:rPr>
          <w:rFonts w:ascii="Times New Roman" w:eastAsia="Calibri" w:hAnsi="Times New Roman" w:cs="Times New Roman"/>
          <w:sz w:val="24"/>
          <w:szCs w:val="24"/>
        </w:rPr>
        <w:t>ключ</w:t>
      </w:r>
      <w:r w:rsidRPr="00AC6CFB">
        <w:rPr>
          <w:rFonts w:ascii="Times New Roman" w:eastAsia="Calibri" w:hAnsi="Times New Roman" w:cs="Times New Roman"/>
          <w:sz w:val="24"/>
          <w:szCs w:val="24"/>
        </w:rPr>
        <w:t>ени</w:t>
      </w:r>
      <w:r w:rsidR="00FF1AC5" w:rsidRPr="00AC6CFB">
        <w:rPr>
          <w:rFonts w:ascii="Times New Roman" w:eastAsia="Calibri" w:hAnsi="Times New Roman" w:cs="Times New Roman"/>
          <w:sz w:val="24"/>
          <w:szCs w:val="24"/>
        </w:rPr>
        <w:t>я</w:t>
      </w:r>
      <w:r w:rsidR="008B31F2" w:rsidRPr="00AC6CFB">
        <w:rPr>
          <w:rFonts w:ascii="Times New Roman" w:eastAsia="Calibri" w:hAnsi="Times New Roman" w:cs="Times New Roman"/>
          <w:sz w:val="24"/>
          <w:szCs w:val="24"/>
        </w:rPr>
        <w:t xml:space="preserve"> для распределения стимулирующих выплат педагогам </w:t>
      </w:r>
      <w:r w:rsidR="00FF1AC5" w:rsidRPr="00AC6CF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53E42">
        <w:rPr>
          <w:rFonts w:ascii="Times New Roman" w:eastAsia="Calibri" w:hAnsi="Times New Roman" w:cs="Times New Roman"/>
          <w:sz w:val="24"/>
          <w:szCs w:val="24"/>
        </w:rPr>
        <w:t>обще</w:t>
      </w:r>
      <w:r w:rsidR="00FF1AC5" w:rsidRPr="00AC6CFB">
        <w:rPr>
          <w:rFonts w:ascii="Times New Roman" w:eastAsia="Calibri" w:hAnsi="Times New Roman" w:cs="Times New Roman"/>
          <w:sz w:val="24"/>
          <w:szCs w:val="24"/>
        </w:rPr>
        <w:t xml:space="preserve">образовательных учреждениях </w:t>
      </w:r>
      <w:r w:rsidR="0034366A" w:rsidRPr="00AC6CFB">
        <w:rPr>
          <w:rFonts w:ascii="Times New Roman" w:eastAsia="Calibri" w:hAnsi="Times New Roman" w:cs="Times New Roman"/>
          <w:sz w:val="24"/>
          <w:szCs w:val="24"/>
        </w:rPr>
        <w:t>городского округа Мытищи</w:t>
      </w:r>
      <w:r w:rsidR="00FF1AC5" w:rsidRPr="00AC6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1F2" w:rsidRPr="00AC6CFB">
        <w:rPr>
          <w:rFonts w:ascii="Times New Roman" w:eastAsia="Calibri" w:hAnsi="Times New Roman" w:cs="Times New Roman"/>
          <w:sz w:val="24"/>
          <w:szCs w:val="24"/>
        </w:rPr>
        <w:t>показател</w:t>
      </w:r>
      <w:r w:rsidR="00D53E42">
        <w:rPr>
          <w:rFonts w:ascii="Times New Roman" w:eastAsia="Calibri" w:hAnsi="Times New Roman" w:cs="Times New Roman"/>
          <w:sz w:val="24"/>
          <w:szCs w:val="24"/>
        </w:rPr>
        <w:t>ей</w:t>
      </w:r>
      <w:r w:rsidR="008B31F2" w:rsidRPr="00AC6C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B31F2" w:rsidRPr="00AC6CFB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характеризующи</w:t>
      </w:r>
      <w:r w:rsidR="00D53E42">
        <w:rPr>
          <w:rFonts w:ascii="Times New Roman" w:eastAsia="Calibri" w:hAnsi="Times New Roman" w:cs="Times New Roman"/>
          <w:sz w:val="24"/>
          <w:szCs w:val="24"/>
        </w:rPr>
        <w:t>х</w:t>
      </w:r>
      <w:r w:rsidR="008B31F2" w:rsidRPr="00AC6CFB">
        <w:rPr>
          <w:rFonts w:ascii="Times New Roman" w:eastAsia="Calibri" w:hAnsi="Times New Roman" w:cs="Times New Roman"/>
          <w:sz w:val="24"/>
          <w:szCs w:val="24"/>
        </w:rPr>
        <w:t xml:space="preserve"> результативность педагогов в индивидуальной работе с отстающими обучающимися, с семьями обучающихся, а именно: индивидуальный прогресс обучающихся, приобретение профессиональных компетенций, повышающих качество преподавания.</w:t>
      </w:r>
      <w:proofErr w:type="gramEnd"/>
    </w:p>
    <w:p w:rsidR="008B31F2" w:rsidRPr="008B31F2" w:rsidRDefault="00861F6A" w:rsidP="00BC6B3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Рациональное распределение финансовых средств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 xml:space="preserve"> на оказание услуг общеобразовательными учреждениями, работающими со сложным контингентом и в сложных условиях, по реализации дополнительных образовательных программ (программ сопровождения).</w:t>
      </w:r>
    </w:p>
    <w:p w:rsidR="008B31F2" w:rsidRPr="008B31F2" w:rsidRDefault="008B31F2" w:rsidP="00BC6B3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1F2">
        <w:rPr>
          <w:rFonts w:ascii="Times New Roman" w:eastAsia="Calibri" w:hAnsi="Times New Roman" w:cs="Times New Roman"/>
          <w:sz w:val="24"/>
          <w:szCs w:val="24"/>
        </w:rPr>
        <w:t>Реализ</w:t>
      </w:r>
      <w:r w:rsidR="00014596">
        <w:rPr>
          <w:rFonts w:ascii="Times New Roman" w:eastAsia="Calibri" w:hAnsi="Times New Roman" w:cs="Times New Roman"/>
          <w:sz w:val="24"/>
          <w:szCs w:val="24"/>
        </w:rPr>
        <w:t>ация</w:t>
      </w:r>
      <w:r w:rsidRPr="008B31F2">
        <w:rPr>
          <w:rFonts w:ascii="Times New Roman" w:eastAsia="Calibri" w:hAnsi="Times New Roman" w:cs="Times New Roman"/>
          <w:sz w:val="24"/>
          <w:szCs w:val="24"/>
        </w:rPr>
        <w:t xml:space="preserve"> в рамках муниципальных программ адресны</w:t>
      </w:r>
      <w:r w:rsidR="00014596">
        <w:rPr>
          <w:rFonts w:ascii="Times New Roman" w:eastAsia="Calibri" w:hAnsi="Times New Roman" w:cs="Times New Roman"/>
          <w:sz w:val="24"/>
          <w:szCs w:val="24"/>
        </w:rPr>
        <w:t>х</w:t>
      </w:r>
      <w:r w:rsidRPr="008B31F2">
        <w:rPr>
          <w:rFonts w:ascii="Times New Roman" w:eastAsia="Calibri" w:hAnsi="Times New Roman" w:cs="Times New Roman"/>
          <w:sz w:val="24"/>
          <w:szCs w:val="24"/>
        </w:rPr>
        <w:t xml:space="preserve"> мер по доведению ресурсной базы школ до уровня не ниже среднего по муниципальному образованию. </w:t>
      </w:r>
    </w:p>
    <w:p w:rsidR="008B31F2" w:rsidRPr="008B31F2" w:rsidRDefault="008B31F2" w:rsidP="00BC6B3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1F2">
        <w:rPr>
          <w:rFonts w:ascii="Times New Roman" w:eastAsia="Calibri" w:hAnsi="Times New Roman" w:cs="Times New Roman"/>
          <w:sz w:val="24"/>
          <w:szCs w:val="24"/>
        </w:rPr>
        <w:t>Определ</w:t>
      </w:r>
      <w:r w:rsidR="00014596">
        <w:rPr>
          <w:rFonts w:ascii="Times New Roman" w:eastAsia="Calibri" w:hAnsi="Times New Roman" w:cs="Times New Roman"/>
          <w:sz w:val="24"/>
          <w:szCs w:val="24"/>
        </w:rPr>
        <w:t>ение</w:t>
      </w:r>
      <w:r w:rsidRPr="008B31F2">
        <w:rPr>
          <w:rFonts w:ascii="Times New Roman" w:eastAsia="Calibri" w:hAnsi="Times New Roman" w:cs="Times New Roman"/>
          <w:sz w:val="24"/>
          <w:szCs w:val="24"/>
        </w:rPr>
        <w:t xml:space="preserve"> задач</w:t>
      </w:r>
      <w:r w:rsidR="00014596">
        <w:rPr>
          <w:rFonts w:ascii="Times New Roman" w:eastAsia="Calibri" w:hAnsi="Times New Roman" w:cs="Times New Roman"/>
          <w:sz w:val="24"/>
          <w:szCs w:val="24"/>
        </w:rPr>
        <w:t>и</w:t>
      </w:r>
      <w:r w:rsidRPr="008B31F2">
        <w:rPr>
          <w:rFonts w:ascii="Times New Roman" w:eastAsia="Calibri" w:hAnsi="Times New Roman" w:cs="Times New Roman"/>
          <w:sz w:val="24"/>
          <w:szCs w:val="24"/>
        </w:rPr>
        <w:t xml:space="preserve"> выравнивания ресурсной базы школ, работающих со сложным контингентом, демонстрирующих низкие образовательные результаты, в качестве приоритетной в планах ремонта и закупки оборудования.</w:t>
      </w:r>
    </w:p>
    <w:p w:rsidR="008B31F2" w:rsidRPr="008B31F2" w:rsidRDefault="008B31F2" w:rsidP="008B31F2">
      <w:pPr>
        <w:spacing w:before="200" w:after="120" w:line="271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D1153A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</w:t>
      </w:r>
      <w:r w:rsidRPr="008B3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кадрового обеспечения программ поддержки школ, функционирующих в неблагоприятных социальных условиях, реализуемых на уровне муниципалитета</w:t>
      </w:r>
    </w:p>
    <w:p w:rsidR="00C41613" w:rsidRDefault="008B31F2" w:rsidP="008B31F2">
      <w:pPr>
        <w:spacing w:after="12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1F2">
        <w:rPr>
          <w:rFonts w:ascii="Times New Roman" w:eastAsia="Calibri" w:hAnsi="Times New Roman" w:cs="Times New Roman"/>
          <w:sz w:val="24"/>
          <w:szCs w:val="24"/>
        </w:rPr>
        <w:t>Непосредственным ресурсом для обеспечения Программы кадрами сопровождения школ-участниц повышения квалификации педагогов, обучающих наиболее сложные контингенты учащихся, и директоров, осуществляющих управление в ситуации перехода школы в эффективный режим работы в неблагоприятных социальных условиях, явля</w:t>
      </w:r>
      <w:r w:rsidR="0015766D">
        <w:rPr>
          <w:rFonts w:ascii="Times New Roman" w:eastAsia="Calibri" w:hAnsi="Times New Roman" w:cs="Times New Roman"/>
          <w:sz w:val="24"/>
          <w:szCs w:val="24"/>
        </w:rPr>
        <w:t>ю</w:t>
      </w:r>
      <w:r w:rsidR="00014596">
        <w:rPr>
          <w:rFonts w:ascii="Times New Roman" w:eastAsia="Calibri" w:hAnsi="Times New Roman" w:cs="Times New Roman"/>
          <w:sz w:val="24"/>
          <w:szCs w:val="24"/>
        </w:rPr>
        <w:t>тся</w:t>
      </w:r>
      <w:r w:rsidR="0034366A">
        <w:rPr>
          <w:rFonts w:ascii="Times New Roman" w:eastAsia="Calibri" w:hAnsi="Times New Roman" w:cs="Times New Roman"/>
          <w:sz w:val="24"/>
          <w:szCs w:val="24"/>
        </w:rPr>
        <w:t>:</w:t>
      </w:r>
      <w:r w:rsidRPr="008B3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66A">
        <w:rPr>
          <w:rFonts w:ascii="Times New Roman" w:eastAsia="Calibri" w:hAnsi="Times New Roman" w:cs="Times New Roman"/>
          <w:sz w:val="24"/>
          <w:szCs w:val="24"/>
        </w:rPr>
        <w:t>м</w:t>
      </w:r>
      <w:r w:rsidR="0034366A" w:rsidRPr="0034366A">
        <w:rPr>
          <w:rFonts w:ascii="Times New Roman" w:eastAsia="Calibri" w:hAnsi="Times New Roman" w:cs="Times New Roman"/>
          <w:sz w:val="24"/>
          <w:szCs w:val="24"/>
        </w:rPr>
        <w:t>униципальное бюджетное учреждение дополнительного профессионального образования "Учебно-методический центр работников образования"</w:t>
      </w:r>
      <w:r w:rsidRPr="008B31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1613">
        <w:rPr>
          <w:rFonts w:ascii="Times New Roman" w:eastAsia="Calibri" w:hAnsi="Times New Roman" w:cs="Times New Roman"/>
          <w:sz w:val="24"/>
          <w:szCs w:val="24"/>
        </w:rPr>
        <w:t xml:space="preserve">проектные команды </w:t>
      </w:r>
      <w:proofErr w:type="spellStart"/>
      <w:r w:rsidR="00C41613">
        <w:rPr>
          <w:rFonts w:ascii="Times New Roman" w:eastAsia="Calibri" w:hAnsi="Times New Roman" w:cs="Times New Roman"/>
          <w:sz w:val="24"/>
          <w:szCs w:val="24"/>
        </w:rPr>
        <w:t>стажировочных</w:t>
      </w:r>
      <w:proofErr w:type="spellEnd"/>
      <w:r w:rsidR="00C41613">
        <w:rPr>
          <w:rFonts w:ascii="Times New Roman" w:eastAsia="Calibri" w:hAnsi="Times New Roman" w:cs="Times New Roman"/>
          <w:sz w:val="24"/>
          <w:szCs w:val="24"/>
        </w:rPr>
        <w:t xml:space="preserve"> площадок</w:t>
      </w:r>
      <w:r w:rsidR="0015766D">
        <w:rPr>
          <w:rFonts w:ascii="Times New Roman" w:eastAsia="Calibri" w:hAnsi="Times New Roman" w:cs="Times New Roman"/>
          <w:sz w:val="24"/>
          <w:szCs w:val="24"/>
        </w:rPr>
        <w:t>, созданные</w:t>
      </w:r>
      <w:r w:rsidR="000F6A00">
        <w:rPr>
          <w:rFonts w:ascii="Times New Roman" w:eastAsia="Calibri" w:hAnsi="Times New Roman" w:cs="Times New Roman"/>
          <w:sz w:val="24"/>
          <w:szCs w:val="24"/>
        </w:rPr>
        <w:t xml:space="preserve"> на базе </w:t>
      </w:r>
      <w:proofErr w:type="spellStart"/>
      <w:r w:rsidR="000F6A00">
        <w:rPr>
          <w:rFonts w:ascii="Times New Roman" w:eastAsia="Calibri" w:hAnsi="Times New Roman" w:cs="Times New Roman"/>
          <w:sz w:val="24"/>
          <w:szCs w:val="24"/>
        </w:rPr>
        <w:t>пилотных</w:t>
      </w:r>
      <w:proofErr w:type="spellEnd"/>
      <w:r w:rsidR="000F6A00">
        <w:rPr>
          <w:rFonts w:ascii="Times New Roman" w:eastAsia="Calibri" w:hAnsi="Times New Roman" w:cs="Times New Roman"/>
          <w:sz w:val="24"/>
          <w:szCs w:val="24"/>
        </w:rPr>
        <w:t xml:space="preserve"> школ</w:t>
      </w:r>
      <w:r w:rsidR="00C41613">
        <w:rPr>
          <w:rFonts w:ascii="Times New Roman" w:eastAsia="Calibri" w:hAnsi="Times New Roman" w:cs="Times New Roman"/>
          <w:sz w:val="24"/>
          <w:szCs w:val="24"/>
        </w:rPr>
        <w:t>,</w:t>
      </w:r>
      <w:r w:rsidRPr="008B31F2">
        <w:rPr>
          <w:rFonts w:ascii="Times New Roman" w:eastAsia="Calibri" w:hAnsi="Times New Roman" w:cs="Times New Roman"/>
          <w:sz w:val="24"/>
          <w:szCs w:val="24"/>
        </w:rPr>
        <w:t xml:space="preserve"> являющихся носителями лучших практик</w:t>
      </w:r>
      <w:r w:rsidR="00C4161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80BC1" w:rsidRDefault="00580BC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718F4" w:rsidRDefault="00580BC1" w:rsidP="003A1EB7">
      <w:pPr>
        <w:spacing w:before="20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B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Глоссарий</w:t>
      </w:r>
    </w:p>
    <w:p w:rsidR="00580BC1" w:rsidRDefault="00AF28BE" w:rsidP="003A1EB7">
      <w:pPr>
        <w:tabs>
          <w:tab w:val="left" w:pos="9356"/>
        </w:tabs>
        <w:spacing w:line="360" w:lineRule="auto"/>
        <w:ind w:firstLine="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Рези</w:t>
      </w:r>
      <w:r w:rsidR="00580BC1" w:rsidRPr="00580BC1">
        <w:rPr>
          <w:rFonts w:ascii="Times New Roman" w:hAnsi="Times New Roman" w:cs="Times New Roman"/>
          <w:sz w:val="24"/>
          <w:szCs w:val="24"/>
        </w:rPr>
        <w:t>льентная</w:t>
      </w:r>
      <w:proofErr w:type="spellEnd"/>
      <w:r w:rsidR="00580BC1" w:rsidRPr="00580BC1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r w:rsidR="00580BC1" w:rsidRPr="00580BC1">
        <w:rPr>
          <w:rFonts w:ascii="Times New Roman" w:hAnsi="Times New Roman" w:cs="Times New Roman"/>
          <w:sz w:val="24"/>
          <w:szCs w:val="24"/>
        </w:rPr>
        <w:t>– школа,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r w:rsidR="00580BC1" w:rsidRPr="00580BC1">
        <w:rPr>
          <w:rFonts w:ascii="Times New Roman" w:hAnsi="Times New Roman" w:cs="Times New Roman"/>
          <w:sz w:val="24"/>
          <w:szCs w:val="24"/>
        </w:rPr>
        <w:t xml:space="preserve">попадающая в 25%-30% </w:t>
      </w:r>
      <w:r w:rsidR="00580BC1">
        <w:rPr>
          <w:rFonts w:ascii="Times New Roman" w:hAnsi="Times New Roman" w:cs="Times New Roman"/>
          <w:sz w:val="24"/>
          <w:szCs w:val="24"/>
        </w:rPr>
        <w:t>н</w:t>
      </w:r>
      <w:r w:rsidR="00580BC1" w:rsidRPr="00580BC1">
        <w:rPr>
          <w:rFonts w:ascii="Times New Roman" w:hAnsi="Times New Roman" w:cs="Times New Roman"/>
          <w:sz w:val="24"/>
          <w:szCs w:val="24"/>
        </w:rPr>
        <w:t>аиболее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BC1" w:rsidRPr="00580BC1">
        <w:rPr>
          <w:rFonts w:ascii="Times New Roman" w:hAnsi="Times New Roman" w:cs="Times New Roman"/>
          <w:sz w:val="24"/>
          <w:szCs w:val="24"/>
        </w:rPr>
        <w:t>неблагополучных</w:t>
      </w:r>
      <w:proofErr w:type="gramEnd"/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r w:rsidR="00580BC1" w:rsidRPr="00580BC1">
        <w:rPr>
          <w:rFonts w:ascii="Times New Roman" w:hAnsi="Times New Roman" w:cs="Times New Roman"/>
          <w:sz w:val="24"/>
          <w:szCs w:val="24"/>
        </w:rPr>
        <w:t>по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r w:rsidR="00580BC1" w:rsidRPr="00580BC1">
        <w:rPr>
          <w:rFonts w:ascii="Times New Roman" w:hAnsi="Times New Roman" w:cs="Times New Roman"/>
          <w:sz w:val="24"/>
          <w:szCs w:val="24"/>
        </w:rPr>
        <w:t>усредненным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r w:rsidR="00580BC1" w:rsidRPr="00580BC1">
        <w:rPr>
          <w:rFonts w:ascii="Times New Roman" w:hAnsi="Times New Roman" w:cs="Times New Roman"/>
          <w:sz w:val="24"/>
          <w:szCs w:val="24"/>
        </w:rPr>
        <w:t>характеристикам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r w:rsidR="00580BC1" w:rsidRPr="00580BC1">
        <w:rPr>
          <w:rFonts w:ascii="Times New Roman" w:hAnsi="Times New Roman" w:cs="Times New Roman"/>
          <w:sz w:val="24"/>
          <w:szCs w:val="24"/>
        </w:rPr>
        <w:t>контингента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r w:rsidR="00580BC1" w:rsidRPr="00580BC1">
        <w:rPr>
          <w:rFonts w:ascii="Times New Roman" w:hAnsi="Times New Roman" w:cs="Times New Roman"/>
          <w:sz w:val="24"/>
          <w:szCs w:val="24"/>
        </w:rPr>
        <w:t>и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r w:rsidR="00580BC1" w:rsidRPr="00580BC1">
        <w:rPr>
          <w:rFonts w:ascii="Times New Roman" w:hAnsi="Times New Roman" w:cs="Times New Roman"/>
          <w:sz w:val="24"/>
          <w:szCs w:val="24"/>
        </w:rPr>
        <w:t>в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r w:rsidR="00580BC1" w:rsidRPr="00580BC1">
        <w:rPr>
          <w:rFonts w:ascii="Times New Roman" w:hAnsi="Times New Roman" w:cs="Times New Roman"/>
          <w:sz w:val="24"/>
          <w:szCs w:val="24"/>
        </w:rPr>
        <w:t>25%-30%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r w:rsidR="00580BC1" w:rsidRPr="00580BC1">
        <w:rPr>
          <w:rFonts w:ascii="Times New Roman" w:hAnsi="Times New Roman" w:cs="Times New Roman"/>
          <w:sz w:val="24"/>
          <w:szCs w:val="24"/>
        </w:rPr>
        <w:t>лучших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r w:rsidR="00580BC1" w:rsidRPr="00580BC1">
        <w:rPr>
          <w:rFonts w:ascii="Times New Roman" w:hAnsi="Times New Roman" w:cs="Times New Roman"/>
          <w:sz w:val="24"/>
          <w:szCs w:val="24"/>
        </w:rPr>
        <w:t>по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r w:rsidR="00580BC1" w:rsidRPr="00580BC1">
        <w:rPr>
          <w:rFonts w:ascii="Times New Roman" w:hAnsi="Times New Roman" w:cs="Times New Roman"/>
          <w:sz w:val="24"/>
          <w:szCs w:val="24"/>
        </w:rPr>
        <w:t>усредненным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r w:rsidR="00580BC1" w:rsidRPr="00580BC1">
        <w:rPr>
          <w:rFonts w:ascii="Times New Roman" w:hAnsi="Times New Roman" w:cs="Times New Roman"/>
          <w:sz w:val="24"/>
          <w:szCs w:val="24"/>
        </w:rPr>
        <w:t>образовательным</w:t>
      </w:r>
      <w:r w:rsidR="00580BC1">
        <w:rPr>
          <w:rFonts w:ascii="Times New Roman" w:hAnsi="Times New Roman" w:cs="Times New Roman"/>
          <w:sz w:val="24"/>
          <w:szCs w:val="24"/>
        </w:rPr>
        <w:t xml:space="preserve"> </w:t>
      </w:r>
      <w:r w:rsidR="00580BC1" w:rsidRPr="00580BC1">
        <w:rPr>
          <w:rFonts w:ascii="Times New Roman" w:hAnsi="Times New Roman" w:cs="Times New Roman"/>
          <w:sz w:val="24"/>
          <w:szCs w:val="24"/>
        </w:rPr>
        <w:t>достижениям</w:t>
      </w:r>
      <w:r w:rsidR="00580BC1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580BC1" w:rsidRPr="00580BC1" w:rsidRDefault="00580BC1" w:rsidP="003A1EB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0D2">
        <w:rPr>
          <w:rFonts w:ascii="Times New Roman" w:hAnsi="Times New Roman" w:cs="Times New Roman"/>
          <w:sz w:val="24"/>
          <w:szCs w:val="24"/>
        </w:rPr>
        <w:t>И</w:t>
      </w:r>
      <w:r w:rsidRPr="00580BC1">
        <w:rPr>
          <w:rFonts w:ascii="Times New Roman" w:hAnsi="Times New Roman" w:cs="Times New Roman"/>
          <w:sz w:val="24"/>
          <w:szCs w:val="24"/>
        </w:rPr>
        <w:t>ндекс социального благополучия (ИСБ), построенный на основании следующих характеристик учащихся:</w:t>
      </w:r>
    </w:p>
    <w:p w:rsidR="0004133F" w:rsidRPr="00AF28BE" w:rsidRDefault="00580BC1" w:rsidP="003A1EB7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8BE">
        <w:rPr>
          <w:rFonts w:ascii="Times New Roman" w:hAnsi="Times New Roman" w:cs="Times New Roman"/>
          <w:sz w:val="24"/>
          <w:szCs w:val="24"/>
        </w:rPr>
        <w:t>Доля учеников из семей, где один или оба родителя имеют высшее образование,</w:t>
      </w:r>
    </w:p>
    <w:p w:rsidR="00580BC1" w:rsidRPr="00AF28BE" w:rsidRDefault="00580BC1" w:rsidP="003A1EB7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8BE">
        <w:rPr>
          <w:rFonts w:ascii="Times New Roman" w:hAnsi="Times New Roman" w:cs="Times New Roman"/>
          <w:sz w:val="24"/>
          <w:szCs w:val="24"/>
        </w:rPr>
        <w:t>Доля учеников из семей, где один или оба родителя являются безработными,</w:t>
      </w:r>
    </w:p>
    <w:p w:rsidR="00580BC1" w:rsidRPr="00AF28BE" w:rsidRDefault="00580BC1" w:rsidP="003A1EB7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8BE">
        <w:rPr>
          <w:rFonts w:ascii="Times New Roman" w:hAnsi="Times New Roman" w:cs="Times New Roman"/>
          <w:sz w:val="24"/>
          <w:szCs w:val="24"/>
        </w:rPr>
        <w:t xml:space="preserve">Доля учеников, состоящих на </w:t>
      </w:r>
      <w:proofErr w:type="spellStart"/>
      <w:r w:rsidRPr="00AF28B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AF28BE" w:rsidRPr="00AF28BE">
        <w:rPr>
          <w:rFonts w:ascii="Times New Roman" w:hAnsi="Times New Roman" w:cs="Times New Roman"/>
          <w:sz w:val="24"/>
          <w:szCs w:val="24"/>
        </w:rPr>
        <w:t xml:space="preserve"> </w:t>
      </w:r>
      <w:r w:rsidRPr="00AF28BE">
        <w:rPr>
          <w:rFonts w:ascii="Times New Roman" w:hAnsi="Times New Roman" w:cs="Times New Roman"/>
          <w:sz w:val="24"/>
          <w:szCs w:val="24"/>
        </w:rPr>
        <w:t>учёте или учёте в Комиссии по делам несовершеннолетних и защите их прав (КДН),</w:t>
      </w:r>
    </w:p>
    <w:p w:rsidR="00580BC1" w:rsidRPr="00AF28BE" w:rsidRDefault="00580BC1" w:rsidP="003A1EB7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8BE">
        <w:rPr>
          <w:rFonts w:ascii="Times New Roman" w:hAnsi="Times New Roman" w:cs="Times New Roman"/>
          <w:sz w:val="24"/>
          <w:szCs w:val="24"/>
        </w:rPr>
        <w:t>Доля учеников, для которых русский язык не является родным.</w:t>
      </w:r>
    </w:p>
    <w:p w:rsidR="001130D2" w:rsidRPr="001130D2" w:rsidRDefault="001130D2" w:rsidP="003A1EB7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969"/>
      <w:proofErr w:type="spellStart"/>
      <w:r w:rsidRPr="00113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Депривация</w:t>
      </w:r>
      <w:proofErr w:type="spellEnd"/>
      <w:r w:rsidRPr="0011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- это сложившиеся в образовательном учреждении условия, неблагоприятные для личностного развития ученика, то есть условия, ограничивающие возможности его самореализации </w:t>
      </w:r>
    </w:p>
    <w:bookmarkEnd w:id="1"/>
    <w:p w:rsidR="00AF28BE" w:rsidRDefault="001130D2" w:rsidP="003A1E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3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Депривированные</w:t>
      </w:r>
      <w:proofErr w:type="spellEnd"/>
      <w:r w:rsidRPr="0011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="00AF28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школы, в которых присутствует одна из следующих характеристик:</w:t>
      </w:r>
    </w:p>
    <w:p w:rsidR="00AF28BE" w:rsidRPr="00AF28BE" w:rsidRDefault="00AF28BE" w:rsidP="003A1EB7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130D2" w:rsidRPr="00AF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изкий социально-экономический уровень семей, </w:t>
      </w:r>
    </w:p>
    <w:p w:rsidR="00AF28BE" w:rsidRPr="00AF28BE" w:rsidRDefault="001130D2" w:rsidP="003A1EB7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образовательный уровень родителей,</w:t>
      </w:r>
    </w:p>
    <w:p w:rsidR="00AF28BE" w:rsidRPr="00AF28BE" w:rsidRDefault="001130D2" w:rsidP="003A1EB7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запроса на образование, </w:t>
      </w:r>
    </w:p>
    <w:p w:rsidR="00AF28BE" w:rsidRPr="00AF28BE" w:rsidRDefault="001130D2" w:rsidP="003A1EB7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безнадзорность детей,</w:t>
      </w:r>
    </w:p>
    <w:p w:rsidR="00AF28BE" w:rsidRPr="00AF28BE" w:rsidRDefault="001130D2" w:rsidP="003A1EB7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ограниченные кадровые ресурсы (низкий уровень квалификации педагогических кадров, отсутствие в штате психолога, дефектолога, социального педагога и т. д.),</w:t>
      </w:r>
    </w:p>
    <w:p w:rsidR="00AF28BE" w:rsidRPr="00AF28BE" w:rsidRDefault="00AF28BE" w:rsidP="003A1EB7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негативная культура окружения</w:t>
      </w:r>
      <w:r w:rsidR="001130D2" w:rsidRPr="00AF2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F28BE" w:rsidRPr="00AF28BE" w:rsidRDefault="001130D2" w:rsidP="003A1EB7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ограниченные источники поддержки, </w:t>
      </w:r>
    </w:p>
    <w:p w:rsidR="001130D2" w:rsidRPr="00AF28BE" w:rsidRDefault="001130D2" w:rsidP="003A1EB7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показатели материально-технических и финансовых ресурсов.</w:t>
      </w:r>
    </w:p>
    <w:sectPr w:rsidR="001130D2" w:rsidRPr="00AF28BE" w:rsidSect="00DF4EB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D6" w:rsidRDefault="00335ED6" w:rsidP="008B31F2">
      <w:pPr>
        <w:spacing w:after="0" w:line="240" w:lineRule="auto"/>
      </w:pPr>
      <w:r>
        <w:separator/>
      </w:r>
    </w:p>
  </w:endnote>
  <w:endnote w:type="continuationSeparator" w:id="0">
    <w:p w:rsidR="00335ED6" w:rsidRDefault="00335ED6" w:rsidP="008B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01113"/>
      <w:docPartObj>
        <w:docPartGallery w:val="Page Numbers (Bottom of Page)"/>
        <w:docPartUnique/>
      </w:docPartObj>
    </w:sdtPr>
    <w:sdtContent>
      <w:p w:rsidR="003A1EB7" w:rsidRDefault="00C21FCB">
        <w:pPr>
          <w:pStyle w:val="ac"/>
          <w:jc w:val="right"/>
        </w:pPr>
        <w:fldSimple w:instr="PAGE   \* MERGEFORMAT">
          <w:r w:rsidR="00955A06">
            <w:rPr>
              <w:noProof/>
            </w:rPr>
            <w:t>10</w:t>
          </w:r>
        </w:fldSimple>
      </w:p>
    </w:sdtContent>
  </w:sdt>
  <w:p w:rsidR="003A1EB7" w:rsidRDefault="003A1E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D6" w:rsidRDefault="00335ED6" w:rsidP="008B31F2">
      <w:pPr>
        <w:spacing w:after="0" w:line="240" w:lineRule="auto"/>
      </w:pPr>
      <w:r>
        <w:separator/>
      </w:r>
    </w:p>
  </w:footnote>
  <w:footnote w:type="continuationSeparator" w:id="0">
    <w:p w:rsidR="00335ED6" w:rsidRDefault="00335ED6" w:rsidP="008B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8AA"/>
    <w:multiLevelType w:val="hybridMultilevel"/>
    <w:tmpl w:val="16E6D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5A9C"/>
    <w:multiLevelType w:val="hybridMultilevel"/>
    <w:tmpl w:val="A8264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D440F8"/>
    <w:multiLevelType w:val="hybridMultilevel"/>
    <w:tmpl w:val="5BE6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66E"/>
    <w:multiLevelType w:val="hybridMultilevel"/>
    <w:tmpl w:val="904889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4EF8"/>
    <w:multiLevelType w:val="hybridMultilevel"/>
    <w:tmpl w:val="EBD2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23E94"/>
    <w:multiLevelType w:val="multilevel"/>
    <w:tmpl w:val="9006A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F170BE"/>
    <w:multiLevelType w:val="hybridMultilevel"/>
    <w:tmpl w:val="DD0EE752"/>
    <w:lvl w:ilvl="0" w:tplc="CFDA8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11270"/>
    <w:multiLevelType w:val="hybridMultilevel"/>
    <w:tmpl w:val="FE62BF72"/>
    <w:lvl w:ilvl="0" w:tplc="CFDA8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C37C4"/>
    <w:multiLevelType w:val="hybridMultilevel"/>
    <w:tmpl w:val="2BF01A2E"/>
    <w:lvl w:ilvl="0" w:tplc="EEE8B9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1CB90BCD"/>
    <w:multiLevelType w:val="hybridMultilevel"/>
    <w:tmpl w:val="42A8A352"/>
    <w:lvl w:ilvl="0" w:tplc="F032392C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36528F"/>
    <w:multiLevelType w:val="hybridMultilevel"/>
    <w:tmpl w:val="E474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0168F"/>
    <w:multiLevelType w:val="multilevel"/>
    <w:tmpl w:val="64DE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10F04"/>
    <w:multiLevelType w:val="hybridMultilevel"/>
    <w:tmpl w:val="52C0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214B6"/>
    <w:multiLevelType w:val="hybridMultilevel"/>
    <w:tmpl w:val="FA4A8E80"/>
    <w:lvl w:ilvl="0" w:tplc="24BEE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63DED"/>
    <w:multiLevelType w:val="hybridMultilevel"/>
    <w:tmpl w:val="F43A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B259A"/>
    <w:multiLevelType w:val="hybridMultilevel"/>
    <w:tmpl w:val="8A1612F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DD0366B"/>
    <w:multiLevelType w:val="hybridMultilevel"/>
    <w:tmpl w:val="DCF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70501"/>
    <w:multiLevelType w:val="hybridMultilevel"/>
    <w:tmpl w:val="28B6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83D12"/>
    <w:multiLevelType w:val="multilevel"/>
    <w:tmpl w:val="64DE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82BDB"/>
    <w:multiLevelType w:val="hybridMultilevel"/>
    <w:tmpl w:val="4DC04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21EC4"/>
    <w:multiLevelType w:val="hybridMultilevel"/>
    <w:tmpl w:val="D6FC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25E2A"/>
    <w:multiLevelType w:val="hybridMultilevel"/>
    <w:tmpl w:val="997A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16344"/>
    <w:multiLevelType w:val="hybridMultilevel"/>
    <w:tmpl w:val="034C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F2553"/>
    <w:multiLevelType w:val="hybridMultilevel"/>
    <w:tmpl w:val="1786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C0DC5"/>
    <w:multiLevelType w:val="hybridMultilevel"/>
    <w:tmpl w:val="D624A2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6020E6C"/>
    <w:multiLevelType w:val="hybridMultilevel"/>
    <w:tmpl w:val="08D06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21EC4"/>
    <w:multiLevelType w:val="hybridMultilevel"/>
    <w:tmpl w:val="D6A4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705C7"/>
    <w:multiLevelType w:val="hybridMultilevel"/>
    <w:tmpl w:val="BD06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7123D"/>
    <w:multiLevelType w:val="hybridMultilevel"/>
    <w:tmpl w:val="D78A6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77F6776"/>
    <w:multiLevelType w:val="hybridMultilevel"/>
    <w:tmpl w:val="CFCA1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E54CF"/>
    <w:multiLevelType w:val="multilevel"/>
    <w:tmpl w:val="051C4FA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9A3058D"/>
    <w:multiLevelType w:val="hybridMultilevel"/>
    <w:tmpl w:val="37E48AF8"/>
    <w:lvl w:ilvl="0" w:tplc="AF3064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F753E"/>
    <w:multiLevelType w:val="hybridMultilevel"/>
    <w:tmpl w:val="1E1C8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72EEB"/>
    <w:multiLevelType w:val="hybridMultilevel"/>
    <w:tmpl w:val="56626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37600"/>
    <w:multiLevelType w:val="hybridMultilevel"/>
    <w:tmpl w:val="D7E2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91DE9"/>
    <w:multiLevelType w:val="multilevel"/>
    <w:tmpl w:val="616E216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9384C63"/>
    <w:multiLevelType w:val="hybridMultilevel"/>
    <w:tmpl w:val="4E9E619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6A7D0EDC"/>
    <w:multiLevelType w:val="hybridMultilevel"/>
    <w:tmpl w:val="9CA8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22CDF"/>
    <w:multiLevelType w:val="hybridMultilevel"/>
    <w:tmpl w:val="B6E0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840AE"/>
    <w:multiLevelType w:val="hybridMultilevel"/>
    <w:tmpl w:val="24260ED4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0">
    <w:nsid w:val="71F22925"/>
    <w:multiLevelType w:val="hybridMultilevel"/>
    <w:tmpl w:val="543287D2"/>
    <w:lvl w:ilvl="0" w:tplc="CFDA8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C77E9"/>
    <w:multiLevelType w:val="hybridMultilevel"/>
    <w:tmpl w:val="9676AFCC"/>
    <w:lvl w:ilvl="0" w:tplc="3CECB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83CFB"/>
    <w:multiLevelType w:val="hybridMultilevel"/>
    <w:tmpl w:val="3864C2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E01663"/>
    <w:multiLevelType w:val="hybridMultilevel"/>
    <w:tmpl w:val="E67E2B64"/>
    <w:lvl w:ilvl="0" w:tplc="7F14C18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C40C8"/>
    <w:multiLevelType w:val="hybridMultilevel"/>
    <w:tmpl w:val="0916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37125"/>
    <w:multiLevelType w:val="hybridMultilevel"/>
    <w:tmpl w:val="CEAA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14"/>
  </w:num>
  <w:num w:numId="5">
    <w:abstractNumId w:val="30"/>
  </w:num>
  <w:num w:numId="6">
    <w:abstractNumId w:val="35"/>
  </w:num>
  <w:num w:numId="7">
    <w:abstractNumId w:val="33"/>
  </w:num>
  <w:num w:numId="8">
    <w:abstractNumId w:val="25"/>
  </w:num>
  <w:num w:numId="9">
    <w:abstractNumId w:val="42"/>
  </w:num>
  <w:num w:numId="10">
    <w:abstractNumId w:val="15"/>
  </w:num>
  <w:num w:numId="11">
    <w:abstractNumId w:val="39"/>
  </w:num>
  <w:num w:numId="12">
    <w:abstractNumId w:val="32"/>
  </w:num>
  <w:num w:numId="13">
    <w:abstractNumId w:val="36"/>
  </w:num>
  <w:num w:numId="14">
    <w:abstractNumId w:val="0"/>
  </w:num>
  <w:num w:numId="15">
    <w:abstractNumId w:val="11"/>
  </w:num>
  <w:num w:numId="16">
    <w:abstractNumId w:val="18"/>
  </w:num>
  <w:num w:numId="17">
    <w:abstractNumId w:val="29"/>
  </w:num>
  <w:num w:numId="18">
    <w:abstractNumId w:val="19"/>
  </w:num>
  <w:num w:numId="19">
    <w:abstractNumId w:val="41"/>
  </w:num>
  <w:num w:numId="20">
    <w:abstractNumId w:val="27"/>
  </w:num>
  <w:num w:numId="21">
    <w:abstractNumId w:val="24"/>
  </w:num>
  <w:num w:numId="22">
    <w:abstractNumId w:val="13"/>
  </w:num>
  <w:num w:numId="23">
    <w:abstractNumId w:val="12"/>
  </w:num>
  <w:num w:numId="24">
    <w:abstractNumId w:val="3"/>
  </w:num>
  <w:num w:numId="25">
    <w:abstractNumId w:val="38"/>
  </w:num>
  <w:num w:numId="26">
    <w:abstractNumId w:val="16"/>
  </w:num>
  <w:num w:numId="27">
    <w:abstractNumId w:val="43"/>
  </w:num>
  <w:num w:numId="28">
    <w:abstractNumId w:val="34"/>
  </w:num>
  <w:num w:numId="29">
    <w:abstractNumId w:val="31"/>
  </w:num>
  <w:num w:numId="30">
    <w:abstractNumId w:val="23"/>
  </w:num>
  <w:num w:numId="31">
    <w:abstractNumId w:val="28"/>
  </w:num>
  <w:num w:numId="32">
    <w:abstractNumId w:val="10"/>
  </w:num>
  <w:num w:numId="33">
    <w:abstractNumId w:val="22"/>
  </w:num>
  <w:num w:numId="34">
    <w:abstractNumId w:val="2"/>
  </w:num>
  <w:num w:numId="35">
    <w:abstractNumId w:val="17"/>
  </w:num>
  <w:num w:numId="36">
    <w:abstractNumId w:val="37"/>
  </w:num>
  <w:num w:numId="37">
    <w:abstractNumId w:val="26"/>
  </w:num>
  <w:num w:numId="38">
    <w:abstractNumId w:val="8"/>
  </w:num>
  <w:num w:numId="39">
    <w:abstractNumId w:val="1"/>
  </w:num>
  <w:num w:numId="40">
    <w:abstractNumId w:val="44"/>
  </w:num>
  <w:num w:numId="41">
    <w:abstractNumId w:val="5"/>
  </w:num>
  <w:num w:numId="42">
    <w:abstractNumId w:val="9"/>
  </w:num>
  <w:num w:numId="43">
    <w:abstractNumId w:val="6"/>
  </w:num>
  <w:num w:numId="44">
    <w:abstractNumId w:val="7"/>
  </w:num>
  <w:num w:numId="45">
    <w:abstractNumId w:val="40"/>
  </w:num>
  <w:num w:numId="46">
    <w:abstractNumId w:val="4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D07"/>
    <w:rsid w:val="000065B5"/>
    <w:rsid w:val="00014596"/>
    <w:rsid w:val="0002522B"/>
    <w:rsid w:val="00033535"/>
    <w:rsid w:val="0004133F"/>
    <w:rsid w:val="00051020"/>
    <w:rsid w:val="000513B5"/>
    <w:rsid w:val="00051DE7"/>
    <w:rsid w:val="00052E3E"/>
    <w:rsid w:val="00053B3A"/>
    <w:rsid w:val="000619EB"/>
    <w:rsid w:val="00063ED2"/>
    <w:rsid w:val="00064239"/>
    <w:rsid w:val="00064F40"/>
    <w:rsid w:val="00065DE5"/>
    <w:rsid w:val="00071A27"/>
    <w:rsid w:val="00076C4E"/>
    <w:rsid w:val="000B2D26"/>
    <w:rsid w:val="000B36B1"/>
    <w:rsid w:val="000C32CD"/>
    <w:rsid w:val="000C3400"/>
    <w:rsid w:val="000F6A00"/>
    <w:rsid w:val="000F7865"/>
    <w:rsid w:val="00105AF2"/>
    <w:rsid w:val="001130D2"/>
    <w:rsid w:val="0011545E"/>
    <w:rsid w:val="001201CD"/>
    <w:rsid w:val="00123F24"/>
    <w:rsid w:val="001263BF"/>
    <w:rsid w:val="00130DAB"/>
    <w:rsid w:val="0014007C"/>
    <w:rsid w:val="00146DB2"/>
    <w:rsid w:val="00154978"/>
    <w:rsid w:val="00157074"/>
    <w:rsid w:val="0015766D"/>
    <w:rsid w:val="0016111A"/>
    <w:rsid w:val="00176A85"/>
    <w:rsid w:val="00177535"/>
    <w:rsid w:val="0018703C"/>
    <w:rsid w:val="001871E3"/>
    <w:rsid w:val="0019022D"/>
    <w:rsid w:val="001B4EB1"/>
    <w:rsid w:val="001C6EF2"/>
    <w:rsid w:val="001D3216"/>
    <w:rsid w:val="001D7C67"/>
    <w:rsid w:val="001E3BFF"/>
    <w:rsid w:val="001F2E3C"/>
    <w:rsid w:val="001F36AA"/>
    <w:rsid w:val="001F5105"/>
    <w:rsid w:val="00211D8A"/>
    <w:rsid w:val="0021573E"/>
    <w:rsid w:val="00220E31"/>
    <w:rsid w:val="002236DC"/>
    <w:rsid w:val="00230A67"/>
    <w:rsid w:val="00237469"/>
    <w:rsid w:val="002553B5"/>
    <w:rsid w:val="0026020D"/>
    <w:rsid w:val="00295702"/>
    <w:rsid w:val="002A2936"/>
    <w:rsid w:val="002B01F6"/>
    <w:rsid w:val="002B630C"/>
    <w:rsid w:val="002C37E5"/>
    <w:rsid w:val="002C5292"/>
    <w:rsid w:val="002D06C8"/>
    <w:rsid w:val="002D0909"/>
    <w:rsid w:val="002E2054"/>
    <w:rsid w:val="002F3169"/>
    <w:rsid w:val="00306D07"/>
    <w:rsid w:val="00307F0A"/>
    <w:rsid w:val="00313B0D"/>
    <w:rsid w:val="003223D0"/>
    <w:rsid w:val="0033000C"/>
    <w:rsid w:val="00335ED6"/>
    <w:rsid w:val="00336EB5"/>
    <w:rsid w:val="003420B6"/>
    <w:rsid w:val="0034366A"/>
    <w:rsid w:val="00344346"/>
    <w:rsid w:val="00345F1E"/>
    <w:rsid w:val="0036025F"/>
    <w:rsid w:val="003630E4"/>
    <w:rsid w:val="00370479"/>
    <w:rsid w:val="00375B3A"/>
    <w:rsid w:val="00396CB8"/>
    <w:rsid w:val="003A1EB7"/>
    <w:rsid w:val="003A482D"/>
    <w:rsid w:val="003B2F48"/>
    <w:rsid w:val="003B5A28"/>
    <w:rsid w:val="003C4FE7"/>
    <w:rsid w:val="003D37A4"/>
    <w:rsid w:val="003E6F33"/>
    <w:rsid w:val="003E72C1"/>
    <w:rsid w:val="003F699F"/>
    <w:rsid w:val="00407285"/>
    <w:rsid w:val="00410C48"/>
    <w:rsid w:val="00411F70"/>
    <w:rsid w:val="00414AFB"/>
    <w:rsid w:val="00415DE9"/>
    <w:rsid w:val="00442509"/>
    <w:rsid w:val="00455BC7"/>
    <w:rsid w:val="00461E03"/>
    <w:rsid w:val="004903D0"/>
    <w:rsid w:val="00492C6C"/>
    <w:rsid w:val="004937DB"/>
    <w:rsid w:val="00493DC6"/>
    <w:rsid w:val="00495255"/>
    <w:rsid w:val="004C7E73"/>
    <w:rsid w:val="004D097E"/>
    <w:rsid w:val="004D29FC"/>
    <w:rsid w:val="0050163E"/>
    <w:rsid w:val="00502B2B"/>
    <w:rsid w:val="005237F6"/>
    <w:rsid w:val="00527E77"/>
    <w:rsid w:val="005302F3"/>
    <w:rsid w:val="00531741"/>
    <w:rsid w:val="005417A0"/>
    <w:rsid w:val="005427CA"/>
    <w:rsid w:val="0054793C"/>
    <w:rsid w:val="005802EE"/>
    <w:rsid w:val="00580BC1"/>
    <w:rsid w:val="00581261"/>
    <w:rsid w:val="005841ED"/>
    <w:rsid w:val="00595F85"/>
    <w:rsid w:val="005A7F09"/>
    <w:rsid w:val="005C7EC9"/>
    <w:rsid w:val="005E0D5B"/>
    <w:rsid w:val="005E3EEA"/>
    <w:rsid w:val="005F3875"/>
    <w:rsid w:val="00617458"/>
    <w:rsid w:val="00643490"/>
    <w:rsid w:val="0065353C"/>
    <w:rsid w:val="006575BC"/>
    <w:rsid w:val="00663032"/>
    <w:rsid w:val="006768E9"/>
    <w:rsid w:val="00680616"/>
    <w:rsid w:val="00684E4B"/>
    <w:rsid w:val="006B2640"/>
    <w:rsid w:val="006C6554"/>
    <w:rsid w:val="006D391D"/>
    <w:rsid w:val="006E02BA"/>
    <w:rsid w:val="006E334E"/>
    <w:rsid w:val="006F3F85"/>
    <w:rsid w:val="006F47D3"/>
    <w:rsid w:val="006F7371"/>
    <w:rsid w:val="0070237E"/>
    <w:rsid w:val="007047A5"/>
    <w:rsid w:val="00706EBB"/>
    <w:rsid w:val="00711F95"/>
    <w:rsid w:val="00714931"/>
    <w:rsid w:val="007162CD"/>
    <w:rsid w:val="00722497"/>
    <w:rsid w:val="00723204"/>
    <w:rsid w:val="00727939"/>
    <w:rsid w:val="00740103"/>
    <w:rsid w:val="00744DDF"/>
    <w:rsid w:val="00750582"/>
    <w:rsid w:val="00756CB7"/>
    <w:rsid w:val="0077513A"/>
    <w:rsid w:val="007871BD"/>
    <w:rsid w:val="007A64EF"/>
    <w:rsid w:val="007B55D4"/>
    <w:rsid w:val="007B61C5"/>
    <w:rsid w:val="007B7DE7"/>
    <w:rsid w:val="007D3675"/>
    <w:rsid w:val="007D5813"/>
    <w:rsid w:val="007E2022"/>
    <w:rsid w:val="007F14D4"/>
    <w:rsid w:val="0080251E"/>
    <w:rsid w:val="00804499"/>
    <w:rsid w:val="0082263A"/>
    <w:rsid w:val="00832152"/>
    <w:rsid w:val="00856E25"/>
    <w:rsid w:val="0086057F"/>
    <w:rsid w:val="00861F6A"/>
    <w:rsid w:val="00867779"/>
    <w:rsid w:val="00874761"/>
    <w:rsid w:val="00875EA8"/>
    <w:rsid w:val="00876D35"/>
    <w:rsid w:val="00876D36"/>
    <w:rsid w:val="008947FB"/>
    <w:rsid w:val="008B31F2"/>
    <w:rsid w:val="008B592B"/>
    <w:rsid w:val="008C397F"/>
    <w:rsid w:val="008F0B25"/>
    <w:rsid w:val="00901074"/>
    <w:rsid w:val="00913C2C"/>
    <w:rsid w:val="0092034F"/>
    <w:rsid w:val="0094450B"/>
    <w:rsid w:val="0095069B"/>
    <w:rsid w:val="00950E4B"/>
    <w:rsid w:val="00953B20"/>
    <w:rsid w:val="0095486F"/>
    <w:rsid w:val="00955A06"/>
    <w:rsid w:val="00960B1F"/>
    <w:rsid w:val="00962B3E"/>
    <w:rsid w:val="0096377B"/>
    <w:rsid w:val="00964A7A"/>
    <w:rsid w:val="0097345A"/>
    <w:rsid w:val="00977CD7"/>
    <w:rsid w:val="009A30B0"/>
    <w:rsid w:val="009A6C85"/>
    <w:rsid w:val="009B1836"/>
    <w:rsid w:val="009B788E"/>
    <w:rsid w:val="009C157D"/>
    <w:rsid w:val="009C3F5B"/>
    <w:rsid w:val="009E052C"/>
    <w:rsid w:val="009E6688"/>
    <w:rsid w:val="009E68A0"/>
    <w:rsid w:val="009E7190"/>
    <w:rsid w:val="00A02A0F"/>
    <w:rsid w:val="00A02B3A"/>
    <w:rsid w:val="00A0598A"/>
    <w:rsid w:val="00A12FB2"/>
    <w:rsid w:val="00A22FDC"/>
    <w:rsid w:val="00A302BA"/>
    <w:rsid w:val="00A31D3A"/>
    <w:rsid w:val="00A33B56"/>
    <w:rsid w:val="00A50362"/>
    <w:rsid w:val="00A52C84"/>
    <w:rsid w:val="00A667C6"/>
    <w:rsid w:val="00A672BA"/>
    <w:rsid w:val="00A67348"/>
    <w:rsid w:val="00A82D35"/>
    <w:rsid w:val="00AA0A17"/>
    <w:rsid w:val="00AA4FDB"/>
    <w:rsid w:val="00AC6CFB"/>
    <w:rsid w:val="00AF06DC"/>
    <w:rsid w:val="00AF28BE"/>
    <w:rsid w:val="00B00811"/>
    <w:rsid w:val="00B04999"/>
    <w:rsid w:val="00B049B0"/>
    <w:rsid w:val="00B1403C"/>
    <w:rsid w:val="00B23D79"/>
    <w:rsid w:val="00B512C7"/>
    <w:rsid w:val="00B56246"/>
    <w:rsid w:val="00B573E8"/>
    <w:rsid w:val="00B601B2"/>
    <w:rsid w:val="00B63D9C"/>
    <w:rsid w:val="00B67DCA"/>
    <w:rsid w:val="00B75E98"/>
    <w:rsid w:val="00B914EF"/>
    <w:rsid w:val="00B97CEA"/>
    <w:rsid w:val="00BA0BA0"/>
    <w:rsid w:val="00BA1A5A"/>
    <w:rsid w:val="00BA2607"/>
    <w:rsid w:val="00BB0EBB"/>
    <w:rsid w:val="00BB515F"/>
    <w:rsid w:val="00BC6B3C"/>
    <w:rsid w:val="00BD2925"/>
    <w:rsid w:val="00BD7E74"/>
    <w:rsid w:val="00BE1895"/>
    <w:rsid w:val="00BF7AF3"/>
    <w:rsid w:val="00C202DD"/>
    <w:rsid w:val="00C21FCB"/>
    <w:rsid w:val="00C23C57"/>
    <w:rsid w:val="00C24928"/>
    <w:rsid w:val="00C31C5C"/>
    <w:rsid w:val="00C34EDC"/>
    <w:rsid w:val="00C36CCB"/>
    <w:rsid w:val="00C41613"/>
    <w:rsid w:val="00C54465"/>
    <w:rsid w:val="00C6392A"/>
    <w:rsid w:val="00C718F4"/>
    <w:rsid w:val="00C74631"/>
    <w:rsid w:val="00C75701"/>
    <w:rsid w:val="00C772EA"/>
    <w:rsid w:val="00CA7E7C"/>
    <w:rsid w:val="00CB15B8"/>
    <w:rsid w:val="00CB208A"/>
    <w:rsid w:val="00CC2315"/>
    <w:rsid w:val="00CC661F"/>
    <w:rsid w:val="00CD101C"/>
    <w:rsid w:val="00CD3E9A"/>
    <w:rsid w:val="00CD5AAA"/>
    <w:rsid w:val="00CE7EFF"/>
    <w:rsid w:val="00CF02B9"/>
    <w:rsid w:val="00D0669A"/>
    <w:rsid w:val="00D1153A"/>
    <w:rsid w:val="00D22B5E"/>
    <w:rsid w:val="00D22C7B"/>
    <w:rsid w:val="00D36AEA"/>
    <w:rsid w:val="00D407BE"/>
    <w:rsid w:val="00D40B42"/>
    <w:rsid w:val="00D45626"/>
    <w:rsid w:val="00D45D0B"/>
    <w:rsid w:val="00D47A6D"/>
    <w:rsid w:val="00D53E42"/>
    <w:rsid w:val="00D5630A"/>
    <w:rsid w:val="00D717C8"/>
    <w:rsid w:val="00D7589C"/>
    <w:rsid w:val="00D90C71"/>
    <w:rsid w:val="00D93E02"/>
    <w:rsid w:val="00D96C6A"/>
    <w:rsid w:val="00DA5A1A"/>
    <w:rsid w:val="00DA5A42"/>
    <w:rsid w:val="00DB0CE5"/>
    <w:rsid w:val="00DC0D56"/>
    <w:rsid w:val="00DC21CB"/>
    <w:rsid w:val="00DC5354"/>
    <w:rsid w:val="00DD1BA1"/>
    <w:rsid w:val="00DD690A"/>
    <w:rsid w:val="00DF3CA7"/>
    <w:rsid w:val="00DF4EB1"/>
    <w:rsid w:val="00DF75C8"/>
    <w:rsid w:val="00E03B23"/>
    <w:rsid w:val="00E047E6"/>
    <w:rsid w:val="00E135A4"/>
    <w:rsid w:val="00E14B65"/>
    <w:rsid w:val="00E1588D"/>
    <w:rsid w:val="00E200FD"/>
    <w:rsid w:val="00E35BA8"/>
    <w:rsid w:val="00E40671"/>
    <w:rsid w:val="00E41FEA"/>
    <w:rsid w:val="00E56424"/>
    <w:rsid w:val="00E56B07"/>
    <w:rsid w:val="00E71CF8"/>
    <w:rsid w:val="00E83CBD"/>
    <w:rsid w:val="00E97794"/>
    <w:rsid w:val="00EA59E9"/>
    <w:rsid w:val="00EA6F7C"/>
    <w:rsid w:val="00EC69EF"/>
    <w:rsid w:val="00ED7AFB"/>
    <w:rsid w:val="00EE0AFD"/>
    <w:rsid w:val="00EE0DB0"/>
    <w:rsid w:val="00EE4840"/>
    <w:rsid w:val="00EE5F3F"/>
    <w:rsid w:val="00EF2934"/>
    <w:rsid w:val="00EF44D1"/>
    <w:rsid w:val="00EF7D71"/>
    <w:rsid w:val="00F00EFB"/>
    <w:rsid w:val="00F06297"/>
    <w:rsid w:val="00F22043"/>
    <w:rsid w:val="00F231F1"/>
    <w:rsid w:val="00F27C2E"/>
    <w:rsid w:val="00F3193E"/>
    <w:rsid w:val="00F44681"/>
    <w:rsid w:val="00F4693F"/>
    <w:rsid w:val="00F647E3"/>
    <w:rsid w:val="00F70AF0"/>
    <w:rsid w:val="00F73372"/>
    <w:rsid w:val="00F83B94"/>
    <w:rsid w:val="00F8610D"/>
    <w:rsid w:val="00F9721F"/>
    <w:rsid w:val="00FA3540"/>
    <w:rsid w:val="00FA7E56"/>
    <w:rsid w:val="00FD0184"/>
    <w:rsid w:val="00FD3C5F"/>
    <w:rsid w:val="00FD6287"/>
    <w:rsid w:val="00FD6F4C"/>
    <w:rsid w:val="00FE231A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56E2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263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2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B31F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31F2"/>
    <w:rPr>
      <w:sz w:val="20"/>
      <w:szCs w:val="20"/>
    </w:rPr>
  </w:style>
  <w:style w:type="character" w:styleId="a8">
    <w:name w:val="footnote reference"/>
    <w:semiHidden/>
    <w:rsid w:val="008B31F2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CD5AAA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0B25"/>
  </w:style>
  <w:style w:type="paragraph" w:styleId="ac">
    <w:name w:val="footer"/>
    <w:basedOn w:val="a"/>
    <w:link w:val="ad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0B25"/>
  </w:style>
  <w:style w:type="table" w:customStyle="1" w:styleId="TableGrid">
    <w:name w:val="TableGrid"/>
    <w:rsid w:val="00B512C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2A0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DD1B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6C6554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C6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2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263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2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B3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31F2"/>
    <w:rPr>
      <w:sz w:val="20"/>
      <w:szCs w:val="20"/>
    </w:rPr>
  </w:style>
  <w:style w:type="character" w:styleId="a7">
    <w:name w:val="footnote reference"/>
    <w:semiHidden/>
    <w:rsid w:val="008B31F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CD5AAA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B25"/>
  </w:style>
  <w:style w:type="paragraph" w:styleId="ab">
    <w:name w:val="footer"/>
    <w:basedOn w:val="a"/>
    <w:link w:val="ac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B25"/>
  </w:style>
  <w:style w:type="table" w:customStyle="1" w:styleId="TableGrid">
    <w:name w:val="TableGrid"/>
    <w:rsid w:val="00B512C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A0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D1B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11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11</cp:revision>
  <cp:lastPrinted>2018-06-27T13:08:00Z</cp:lastPrinted>
  <dcterms:created xsi:type="dcterms:W3CDTF">2018-06-20T13:38:00Z</dcterms:created>
  <dcterms:modified xsi:type="dcterms:W3CDTF">2018-06-29T06:52:00Z</dcterms:modified>
</cp:coreProperties>
</file>